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23" w:rsidRDefault="00EA5623">
      <w:pPr>
        <w:pStyle w:val="ConsPlusNormal"/>
        <w:jc w:val="right"/>
      </w:pPr>
      <w:r>
        <w:t>Утверждена</w:t>
      </w:r>
    </w:p>
    <w:p w:rsidR="00EA5623" w:rsidRDefault="00EA5623">
      <w:pPr>
        <w:pStyle w:val="ConsPlusNormal"/>
        <w:jc w:val="right"/>
      </w:pPr>
      <w:r>
        <w:t>Постановлением</w:t>
      </w:r>
    </w:p>
    <w:p w:rsidR="00EA5623" w:rsidRDefault="00EA5623">
      <w:pPr>
        <w:pStyle w:val="ConsPlusNormal"/>
        <w:jc w:val="right"/>
      </w:pPr>
      <w:r>
        <w:t>Госгортехнадзора России</w:t>
      </w:r>
    </w:p>
    <w:p w:rsidR="00EA5623" w:rsidRDefault="00EA5623">
      <w:pPr>
        <w:pStyle w:val="ConsPlusNormal"/>
        <w:jc w:val="right"/>
      </w:pPr>
      <w:r>
        <w:t>от 3 сентября 1998 г. N 56</w:t>
      </w:r>
    </w:p>
    <w:p w:rsidR="00EA5623" w:rsidRDefault="00EA5623">
      <w:pPr>
        <w:pStyle w:val="ConsPlusNormal"/>
        <w:jc w:val="center"/>
      </w:pPr>
    </w:p>
    <w:p w:rsidR="00EA5623" w:rsidRDefault="00EA5623">
      <w:pPr>
        <w:pStyle w:val="ConsPlusTitle"/>
        <w:jc w:val="center"/>
      </w:pPr>
      <w:r>
        <w:t>ИНСТРУКЦИЯ</w:t>
      </w:r>
    </w:p>
    <w:p w:rsidR="00EA5623" w:rsidRDefault="00EA5623">
      <w:pPr>
        <w:pStyle w:val="ConsPlusTitle"/>
        <w:jc w:val="center"/>
      </w:pPr>
      <w:r>
        <w:t>ПО НАДЗОРУ ЗА ИЗГОТОВЛЕНИЕМ, МОНТАЖОМ</w:t>
      </w:r>
    </w:p>
    <w:p w:rsidR="00EA5623" w:rsidRDefault="00EA5623">
      <w:pPr>
        <w:pStyle w:val="ConsPlusTitle"/>
        <w:jc w:val="center"/>
      </w:pPr>
      <w:r>
        <w:t>И РЕМОНТОМ ОБЪЕКТОВ КОТЛОНАДЗОРА</w:t>
      </w:r>
    </w:p>
    <w:p w:rsidR="00EA5623" w:rsidRDefault="00EA5623">
      <w:pPr>
        <w:pStyle w:val="ConsPlusTitle"/>
        <w:jc w:val="center"/>
      </w:pPr>
    </w:p>
    <w:p w:rsidR="00EA5623" w:rsidRDefault="00EA5623">
      <w:pPr>
        <w:pStyle w:val="ConsPlusTitle"/>
        <w:jc w:val="center"/>
      </w:pPr>
      <w:r>
        <w:t>РД 10-235-98</w:t>
      </w:r>
    </w:p>
    <w:p w:rsidR="00EA5623" w:rsidRDefault="00EA5623">
      <w:pPr>
        <w:pStyle w:val="ConsPlusNormal"/>
      </w:pPr>
    </w:p>
    <w:p w:rsidR="00EA5623" w:rsidRDefault="00EA5623">
      <w:pPr>
        <w:pStyle w:val="ConsPlusNormal"/>
        <w:ind w:firstLine="540"/>
        <w:jc w:val="both"/>
      </w:pPr>
      <w:proofErr w:type="gramStart"/>
      <w:r>
        <w:t>Разработана</w:t>
      </w:r>
      <w:proofErr w:type="gramEnd"/>
      <w:r>
        <w:t xml:space="preserve"> и внесена Управлением по котлонадзору и надзору за подъемными сооружениями.</w:t>
      </w:r>
    </w:p>
    <w:p w:rsidR="00EA5623" w:rsidRDefault="00EA5623">
      <w:pPr>
        <w:pStyle w:val="ConsPlusNormal"/>
      </w:pPr>
    </w:p>
    <w:p w:rsidR="00EA5623" w:rsidRDefault="00EA5623">
      <w:pPr>
        <w:pStyle w:val="ConsPlusNormal"/>
        <w:jc w:val="center"/>
      </w:pPr>
      <w:r>
        <w:t>1. Общие положения</w:t>
      </w:r>
    </w:p>
    <w:p w:rsidR="00EA5623" w:rsidRDefault="00EA5623">
      <w:pPr>
        <w:pStyle w:val="ConsPlusNormal"/>
      </w:pPr>
    </w:p>
    <w:p w:rsidR="00EA5623" w:rsidRDefault="00EA5623">
      <w:pPr>
        <w:pStyle w:val="ConsPlusNormal"/>
        <w:ind w:firstLine="540"/>
        <w:jc w:val="both"/>
      </w:pPr>
      <w:r>
        <w:t>1.1. Инструкция устанавливает порядок надзора, осуществляемого Госгортехнадзором России и его органами, за соблюдением правил при изготовлении, монтаже, ремонте и реконструкции регистрируемых в органах Госгортехнадзора России паровых и водогрейных котлов, сосудов, работающих под давлением, трубопроводов пара и горячей воды (далее по тексту - объекты котлонадзора) &lt;*&gt;.</w:t>
      </w:r>
    </w:p>
    <w:p w:rsidR="00EA5623" w:rsidRDefault="00EA5623">
      <w:pPr>
        <w:pStyle w:val="ConsPlusNormal"/>
        <w:ind w:firstLine="540"/>
        <w:jc w:val="both"/>
      </w:pPr>
      <w:r>
        <w:t>--------------------------------</w:t>
      </w:r>
    </w:p>
    <w:p w:rsidR="00EA5623" w:rsidRDefault="00EA5623">
      <w:pPr>
        <w:pStyle w:val="ConsPlusNormal"/>
        <w:ind w:firstLine="540"/>
        <w:jc w:val="both"/>
      </w:pPr>
      <w:r>
        <w:t xml:space="preserve">&lt;*&gt; Основные термины и определения, употребляемые в Инструкции, приведены в </w:t>
      </w:r>
      <w:hyperlink w:anchor="P129" w:history="1">
        <w:r>
          <w:rPr>
            <w:color w:val="0000FF"/>
          </w:rPr>
          <w:t>Приложении.</w:t>
        </w:r>
      </w:hyperlink>
    </w:p>
    <w:p w:rsidR="00EA5623" w:rsidRDefault="00EA5623">
      <w:pPr>
        <w:pStyle w:val="ConsPlusNormal"/>
      </w:pPr>
    </w:p>
    <w:p w:rsidR="00EA5623" w:rsidRDefault="00EA5623">
      <w:pPr>
        <w:pStyle w:val="ConsPlusNormal"/>
        <w:ind w:firstLine="540"/>
        <w:jc w:val="both"/>
      </w:pPr>
      <w:r>
        <w:t>1.2. Органы Госгортехнадзора России:</w:t>
      </w:r>
    </w:p>
    <w:p w:rsidR="00EA5623" w:rsidRDefault="00EA5623">
      <w:pPr>
        <w:pStyle w:val="ConsPlusNormal"/>
        <w:ind w:firstLine="540"/>
        <w:jc w:val="both"/>
      </w:pPr>
      <w:r>
        <w:t>1.2.1. Выдают предприятиям и организациям (далее - организации) лицензии на изготовление объектов котлонадзора, их деталей и сборочных единиц, устанавливаемой на них автоматики управления и безопасности.</w:t>
      </w:r>
    </w:p>
    <w:p w:rsidR="00EA5623" w:rsidRDefault="00EA5623">
      <w:pPr>
        <w:pStyle w:val="ConsPlusNormal"/>
        <w:ind w:firstLine="540"/>
        <w:jc w:val="both"/>
      </w:pPr>
      <w:r>
        <w:t>1.2.2. Выдают организациям лицензии на монтаж, ремонт и реконструкцию объектов котлонадзора.</w:t>
      </w:r>
    </w:p>
    <w:p w:rsidR="00EA5623" w:rsidRDefault="00EA5623">
      <w:pPr>
        <w:pStyle w:val="ConsPlusNormal"/>
        <w:ind w:firstLine="540"/>
        <w:jc w:val="both"/>
      </w:pPr>
      <w:r>
        <w:t>1.2.3. Контролируют изготовление опытных образцов объектов котлонадзора.</w:t>
      </w:r>
    </w:p>
    <w:p w:rsidR="00EA5623" w:rsidRDefault="00EA5623">
      <w:pPr>
        <w:pStyle w:val="ConsPlusNormal"/>
        <w:ind w:firstLine="540"/>
        <w:jc w:val="both"/>
      </w:pPr>
      <w:r>
        <w:t>1.2.4. Участвуют в приемочных испытаниях опытных образцов объектов котлонадзора.</w:t>
      </w:r>
    </w:p>
    <w:p w:rsidR="00EA5623" w:rsidRDefault="00EA5623">
      <w:pPr>
        <w:pStyle w:val="ConsPlusNormal"/>
        <w:ind w:firstLine="540"/>
        <w:jc w:val="both"/>
      </w:pPr>
      <w:r>
        <w:t>1.2.5. Выдают разрешения на серийное изготовление объектов котлонадзора.</w:t>
      </w:r>
    </w:p>
    <w:p w:rsidR="00EA5623" w:rsidRDefault="00EA5623">
      <w:pPr>
        <w:pStyle w:val="ConsPlusNormal"/>
        <w:ind w:firstLine="540"/>
        <w:jc w:val="both"/>
      </w:pPr>
      <w:r>
        <w:t>1.2.6. Участвуют в периодических, типовых, квалификационных испытаниях серийно изготовляемых объектов котлонадзора.</w:t>
      </w:r>
    </w:p>
    <w:p w:rsidR="00EA5623" w:rsidRDefault="00EA5623">
      <w:pPr>
        <w:pStyle w:val="ConsPlusNormal"/>
        <w:ind w:firstLine="540"/>
        <w:jc w:val="both"/>
      </w:pPr>
      <w:r>
        <w:t>1.2.7. Участвуют в сертификации объектов котлонадзора и аттестации произво</w:t>
      </w:r>
      <w:proofErr w:type="gramStart"/>
      <w:r>
        <w:t>дств в п</w:t>
      </w:r>
      <w:proofErr w:type="gramEnd"/>
      <w:r>
        <w:t>орядке, установленном Госгортехнадзором России.</w:t>
      </w:r>
    </w:p>
    <w:p w:rsidR="00EA5623" w:rsidRDefault="00EA5623">
      <w:pPr>
        <w:pStyle w:val="ConsPlusNormal"/>
        <w:ind w:firstLine="540"/>
        <w:jc w:val="both"/>
      </w:pPr>
      <w:r>
        <w:t>1.2.8. Контролируют выполнение условий действия выданных лицензий и разрешений, соблюдение требований правил и нормативно - технической документации (НТД) при изготовлении, монтаже и ремонте объектов котлонадзора организациями - изготовителями, монтажными и ремонтными организациями.</w:t>
      </w:r>
    </w:p>
    <w:p w:rsidR="00EA5623" w:rsidRDefault="00EA5623">
      <w:pPr>
        <w:pStyle w:val="ConsPlusNormal"/>
        <w:ind w:firstLine="540"/>
        <w:jc w:val="both"/>
      </w:pPr>
      <w:r>
        <w:t>1.2.9. Контролируют устранение организациями - изготовителями, ремонтными и монтажными организациями выявленных недостатков в конструкции объектов котлонадзора, дефектов изготовления, монтажа или ремонта.</w:t>
      </w:r>
    </w:p>
    <w:p w:rsidR="00EA5623" w:rsidRDefault="00EA5623">
      <w:pPr>
        <w:pStyle w:val="ConsPlusNormal"/>
        <w:ind w:firstLine="540"/>
        <w:jc w:val="both"/>
      </w:pPr>
      <w:r>
        <w:t>1.2.10. Контролируют подготовку и периодическую проверку знаний у руководителей и специалистов, контролеров ОТК, сварщиков и специалистов неразрушающего контроля, связанных с изготовлением, монтажом, ремонтом, реконструкцией объектов котлонадзора.</w:t>
      </w:r>
    </w:p>
    <w:p w:rsidR="00EA5623" w:rsidRDefault="00EA5623">
      <w:pPr>
        <w:pStyle w:val="ConsPlusNormal"/>
        <w:ind w:firstLine="540"/>
        <w:jc w:val="both"/>
      </w:pPr>
      <w:r>
        <w:t xml:space="preserve">1.3. На монтаж объектов котлонадзора, поставленных в собранном виде, разрешение органов Госгортехнадзора России не требуется. </w:t>
      </w:r>
      <w:proofErr w:type="gramStart"/>
      <w:r>
        <w:t>К поставленным в собранном виде относятся объекты, монтаж которых и обвязка трубопроводами, а также установка арматуры, средств безопасности и контрольно - измерительных приборов осуществляются без применения сварки, пайки или термообработки элементов, находящихся во время работы под давлением.</w:t>
      </w:r>
      <w:proofErr w:type="gramEnd"/>
    </w:p>
    <w:p w:rsidR="00EA5623" w:rsidRDefault="00EA5623">
      <w:pPr>
        <w:pStyle w:val="ConsPlusNormal"/>
      </w:pPr>
    </w:p>
    <w:p w:rsidR="00EA5623" w:rsidRDefault="00EA5623">
      <w:pPr>
        <w:pStyle w:val="ConsPlusNormal"/>
        <w:jc w:val="center"/>
      </w:pPr>
      <w:r>
        <w:lastRenderedPageBreak/>
        <w:t>2. Получение организациями лицензий</w:t>
      </w:r>
    </w:p>
    <w:p w:rsidR="00EA5623" w:rsidRDefault="00EA5623">
      <w:pPr>
        <w:pStyle w:val="ConsPlusNormal"/>
        <w:jc w:val="center"/>
      </w:pPr>
      <w:r>
        <w:t>на изготовление, монтаж, ремонт, реконструкцию</w:t>
      </w:r>
    </w:p>
    <w:p w:rsidR="00EA5623" w:rsidRDefault="00EA5623">
      <w:pPr>
        <w:pStyle w:val="ConsPlusNormal"/>
        <w:jc w:val="center"/>
      </w:pPr>
      <w:r>
        <w:t>объектов котлонадзора</w:t>
      </w:r>
    </w:p>
    <w:p w:rsidR="00EA5623" w:rsidRDefault="00EA5623">
      <w:pPr>
        <w:pStyle w:val="ConsPlusNormal"/>
      </w:pPr>
    </w:p>
    <w:p w:rsidR="00EA5623" w:rsidRDefault="00EA5623">
      <w:pPr>
        <w:pStyle w:val="ConsPlusNormal"/>
        <w:ind w:firstLine="540"/>
        <w:jc w:val="both"/>
      </w:pPr>
      <w:r>
        <w:t xml:space="preserve">2.1. </w:t>
      </w:r>
      <w:proofErr w:type="gramStart"/>
      <w:r>
        <w:t xml:space="preserve">Организации, осуществляющие изготовление, монтаж, ремонт и реконструкцию объектов котлонадзора, должны иметь лицензию органов Госгортехнадзора России, выданную в соответствии с </w:t>
      </w:r>
      <w:hyperlink r:id="rId4" w:history="1">
        <w:r>
          <w:rPr>
            <w:color w:val="0000FF"/>
          </w:rPr>
          <w:t>Положением</w:t>
        </w:r>
      </w:hyperlink>
      <w:r>
        <w:t xml:space="preserve">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утвержденным Госгортехнадзором России 03.07.93, и </w:t>
      </w:r>
      <w:hyperlink r:id="rId5" w:history="1">
        <w:r>
          <w:rPr>
            <w:color w:val="0000FF"/>
          </w:rPr>
          <w:t>Методическими указаниями</w:t>
        </w:r>
      </w:hyperlink>
      <w:r>
        <w:t xml:space="preserve"> по выдаче специальных разрешений (лицензий) на виды</w:t>
      </w:r>
      <w:proofErr w:type="gramEnd"/>
      <w:r>
        <w:t xml:space="preserve"> деятельности, связанные с обеспечением безопасности объектов котлонадзора и подъемных сооружений (РД 10-49-94), </w:t>
      </w:r>
      <w:proofErr w:type="gramStart"/>
      <w:r>
        <w:t>утвержденными</w:t>
      </w:r>
      <w:proofErr w:type="gramEnd"/>
      <w:r>
        <w:t xml:space="preserve"> Госгортехнадзором России 31.01.94.</w:t>
      </w:r>
    </w:p>
    <w:p w:rsidR="00EA5623" w:rsidRDefault="00EA5623">
      <w:pPr>
        <w:pStyle w:val="ConsPlusNormal"/>
      </w:pPr>
    </w:p>
    <w:p w:rsidR="00EA5623" w:rsidRDefault="00EA5623">
      <w:pPr>
        <w:pStyle w:val="ConsPlusNormal"/>
        <w:jc w:val="center"/>
      </w:pPr>
      <w:r>
        <w:t xml:space="preserve">3. Порядок осуществления </w:t>
      </w:r>
      <w:proofErr w:type="gramStart"/>
      <w:r>
        <w:t>контроля за</w:t>
      </w:r>
      <w:proofErr w:type="gramEnd"/>
      <w:r>
        <w:t xml:space="preserve"> изготовлением</w:t>
      </w:r>
    </w:p>
    <w:p w:rsidR="00EA5623" w:rsidRDefault="00EA5623">
      <w:pPr>
        <w:pStyle w:val="ConsPlusNormal"/>
        <w:jc w:val="center"/>
      </w:pPr>
      <w:r>
        <w:t>опытного образца (опытной партии) объекта котлонадзора</w:t>
      </w:r>
    </w:p>
    <w:p w:rsidR="00EA5623" w:rsidRDefault="00EA5623">
      <w:pPr>
        <w:pStyle w:val="ConsPlusNormal"/>
      </w:pPr>
    </w:p>
    <w:p w:rsidR="00EA5623" w:rsidRDefault="00EA5623">
      <w:pPr>
        <w:pStyle w:val="ConsPlusNormal"/>
        <w:ind w:firstLine="540"/>
        <w:jc w:val="both"/>
      </w:pPr>
      <w:r>
        <w:t>3.1. Перед началом изготовления опытного образца (опытной партии) объекта котлонадзора организацией должны быть представлены в орган Госгортехнадзора России следующие документы:</w:t>
      </w:r>
    </w:p>
    <w:p w:rsidR="00EA5623" w:rsidRDefault="00EA5623">
      <w:pPr>
        <w:pStyle w:val="ConsPlusNormal"/>
        <w:ind w:firstLine="540"/>
        <w:jc w:val="both"/>
      </w:pPr>
      <w:r>
        <w:t>а) проект объекта котлонадзора;</w:t>
      </w:r>
    </w:p>
    <w:p w:rsidR="00EA5623" w:rsidRDefault="00EA5623">
      <w:pPr>
        <w:pStyle w:val="ConsPlusNormal"/>
        <w:ind w:firstLine="540"/>
        <w:jc w:val="both"/>
      </w:pPr>
      <w:r>
        <w:t>б) технические условия на изготовление объекта котлонадзора;</w:t>
      </w:r>
    </w:p>
    <w:p w:rsidR="00EA5623" w:rsidRDefault="00EA5623">
      <w:pPr>
        <w:pStyle w:val="ConsPlusNormal"/>
        <w:ind w:firstLine="540"/>
        <w:jc w:val="both"/>
      </w:pPr>
      <w:r>
        <w:t>в) техническое задание, составленное и утвержденное в соответствии с ГОСТ 15.001;</w:t>
      </w:r>
    </w:p>
    <w:p w:rsidR="00EA5623" w:rsidRDefault="00EA5623">
      <w:pPr>
        <w:pStyle w:val="ConsPlusNormal"/>
        <w:ind w:firstLine="540"/>
        <w:jc w:val="both"/>
      </w:pPr>
      <w:r>
        <w:t>г) справка о наличии в организации разработанных технологических процессов и оснастки, необходимой для изготовления объекта котлонадзора в соответствии с этими процессами;</w:t>
      </w:r>
    </w:p>
    <w:p w:rsidR="00EA5623" w:rsidRDefault="00EA5623">
      <w:pPr>
        <w:pStyle w:val="ConsPlusNormal"/>
        <w:ind w:firstLine="540"/>
        <w:jc w:val="both"/>
      </w:pPr>
      <w:proofErr w:type="spellStart"/>
      <w:r>
        <w:t>д</w:t>
      </w:r>
      <w:proofErr w:type="spellEnd"/>
      <w:r>
        <w:t>) программа и методика испытаний опытного образца.</w:t>
      </w:r>
    </w:p>
    <w:p w:rsidR="00EA5623" w:rsidRDefault="00EA5623">
      <w:pPr>
        <w:pStyle w:val="ConsPlusNormal"/>
        <w:ind w:firstLine="540"/>
        <w:jc w:val="both"/>
      </w:pPr>
      <w:bookmarkStart w:id="0" w:name="P48"/>
      <w:bookmarkEnd w:id="0"/>
      <w:r>
        <w:t xml:space="preserve">3.2. Орган Госгортехнадзора России рассматривает представленные материалы, обращая особое внимание </w:t>
      </w:r>
      <w:proofErr w:type="gramStart"/>
      <w:r>
        <w:t>на</w:t>
      </w:r>
      <w:proofErr w:type="gramEnd"/>
      <w:r>
        <w:t>:</w:t>
      </w:r>
    </w:p>
    <w:p w:rsidR="00EA5623" w:rsidRDefault="00EA5623">
      <w:pPr>
        <w:pStyle w:val="ConsPlusNormal"/>
        <w:ind w:firstLine="540"/>
        <w:jc w:val="both"/>
      </w:pPr>
      <w:r>
        <w:t>а) соответствие опытного образца техническому заданию, правилам и ТУ;</w:t>
      </w:r>
    </w:p>
    <w:p w:rsidR="00EA5623" w:rsidRDefault="00EA5623">
      <w:pPr>
        <w:pStyle w:val="ConsPlusNormal"/>
        <w:ind w:firstLine="540"/>
        <w:jc w:val="both"/>
      </w:pPr>
      <w:r>
        <w:t>б) оснащенность опытного образца контрольно - измерительными приборами и средствами автоматики и защиты;</w:t>
      </w:r>
    </w:p>
    <w:p w:rsidR="00EA5623" w:rsidRDefault="00EA5623">
      <w:pPr>
        <w:pStyle w:val="ConsPlusNormal"/>
        <w:ind w:firstLine="540"/>
        <w:jc w:val="both"/>
      </w:pPr>
      <w:r>
        <w:t>в) уровень механизации;</w:t>
      </w:r>
    </w:p>
    <w:p w:rsidR="00EA5623" w:rsidRDefault="00EA5623">
      <w:pPr>
        <w:pStyle w:val="ConsPlusNormal"/>
        <w:ind w:firstLine="540"/>
        <w:jc w:val="both"/>
      </w:pPr>
      <w:r>
        <w:t>г) удобство обслуживания;</w:t>
      </w:r>
    </w:p>
    <w:p w:rsidR="00EA5623" w:rsidRDefault="00EA5623">
      <w:pPr>
        <w:pStyle w:val="ConsPlusNormal"/>
        <w:ind w:firstLine="540"/>
        <w:jc w:val="both"/>
      </w:pPr>
      <w:proofErr w:type="spellStart"/>
      <w:r>
        <w:t>д</w:t>
      </w:r>
      <w:proofErr w:type="spellEnd"/>
      <w:r>
        <w:t>) ремонтопригодность;</w:t>
      </w:r>
    </w:p>
    <w:p w:rsidR="00EA5623" w:rsidRDefault="00EA5623">
      <w:pPr>
        <w:pStyle w:val="ConsPlusNormal"/>
        <w:ind w:firstLine="540"/>
        <w:jc w:val="both"/>
      </w:pPr>
      <w:r>
        <w:t>е) удобства транспортирования и монтажа;</w:t>
      </w:r>
    </w:p>
    <w:p w:rsidR="00EA5623" w:rsidRDefault="00EA5623">
      <w:pPr>
        <w:pStyle w:val="ConsPlusNormal"/>
        <w:ind w:firstLine="540"/>
        <w:jc w:val="both"/>
      </w:pPr>
      <w:r>
        <w:t>ж) объем, периодичность и методы проведения технического освидетельствования.</w:t>
      </w:r>
    </w:p>
    <w:p w:rsidR="00EA5623" w:rsidRDefault="00EA5623">
      <w:pPr>
        <w:pStyle w:val="ConsPlusNormal"/>
        <w:ind w:firstLine="540"/>
        <w:jc w:val="both"/>
      </w:pPr>
      <w:r>
        <w:t>3.3. По результатам рассмотрения орган Госгортехнадзора России направляет организации свои замечания и предложения в письменном виде.</w:t>
      </w:r>
    </w:p>
    <w:p w:rsidR="00EA5623" w:rsidRDefault="00EA5623">
      <w:pPr>
        <w:pStyle w:val="ConsPlusNormal"/>
        <w:ind w:firstLine="540"/>
        <w:jc w:val="both"/>
      </w:pPr>
      <w:r>
        <w:t>3.4. Госгортехнадзор России, в необходимых случаях, проводит обследование организации, приступившей к испытанию опытного образца.</w:t>
      </w:r>
    </w:p>
    <w:p w:rsidR="00EA5623" w:rsidRDefault="00EA5623">
      <w:pPr>
        <w:pStyle w:val="ConsPlusNormal"/>
        <w:ind w:firstLine="540"/>
        <w:jc w:val="both"/>
      </w:pPr>
      <w:r>
        <w:t>3.5. Организацией в инструкции по эксплуатации должны быть указаны периодичность и объем контроля опытного образца (опытной партии), который должен осуществлять его владелец, и периодичность информации, которую он должен направлять изготовителю.</w:t>
      </w:r>
    </w:p>
    <w:p w:rsidR="00EA5623" w:rsidRDefault="00EA5623">
      <w:pPr>
        <w:pStyle w:val="ConsPlusNormal"/>
      </w:pPr>
    </w:p>
    <w:p w:rsidR="00EA5623" w:rsidRDefault="00EA5623">
      <w:pPr>
        <w:pStyle w:val="ConsPlusNormal"/>
        <w:jc w:val="center"/>
      </w:pPr>
      <w:r>
        <w:t>4. Приемочные испытания опытного образца</w:t>
      </w:r>
    </w:p>
    <w:p w:rsidR="00EA5623" w:rsidRDefault="00EA5623">
      <w:pPr>
        <w:pStyle w:val="ConsPlusNormal"/>
        <w:jc w:val="center"/>
      </w:pPr>
      <w:r>
        <w:t>(опытной партии) объекта котлонадзора</w:t>
      </w:r>
    </w:p>
    <w:p w:rsidR="00EA5623" w:rsidRDefault="00EA5623">
      <w:pPr>
        <w:pStyle w:val="ConsPlusNormal"/>
      </w:pPr>
    </w:p>
    <w:p w:rsidR="00EA5623" w:rsidRDefault="00EA5623">
      <w:pPr>
        <w:pStyle w:val="ConsPlusNormal"/>
        <w:ind w:firstLine="540"/>
        <w:jc w:val="both"/>
      </w:pPr>
      <w:r>
        <w:t>4.1. Приемочные испытания опытного образца (опытной партии) проводятся в соответствии с ГОСТ 15.001. Для участия в работе комиссии Госгортехнадзор России выделяет своего представителя.</w:t>
      </w:r>
    </w:p>
    <w:p w:rsidR="00EA5623" w:rsidRDefault="00EA5623">
      <w:pPr>
        <w:pStyle w:val="ConsPlusNormal"/>
        <w:ind w:firstLine="540"/>
        <w:jc w:val="both"/>
      </w:pPr>
      <w:r>
        <w:t xml:space="preserve">4.2. </w:t>
      </w:r>
      <w:proofErr w:type="gramStart"/>
      <w:r>
        <w:t xml:space="preserve">О предстоящих испытаниях опытного образца организация обязана уведомить представителя Госгортехнадзора России не менее чем за 15 дней до начала работы комиссии и представить следующие документы: копию разрешения на изготовление опытного образца; чертежи общего вида объекта котлонадзора; программу и методику испытаний; проект ТУ или </w:t>
      </w:r>
      <w:r>
        <w:lastRenderedPageBreak/>
        <w:t>стандарта технических условий; техническое задание, утвержденное в соответствии с ГОСТ 15.001;</w:t>
      </w:r>
      <w:proofErr w:type="gramEnd"/>
      <w:r>
        <w:t xml:space="preserve"> инструкцию по монтажу и эксплуатации; образец паспорта объекта.</w:t>
      </w:r>
    </w:p>
    <w:p w:rsidR="00EA5623" w:rsidRDefault="00EA5623">
      <w:pPr>
        <w:pStyle w:val="ConsPlusNormal"/>
        <w:ind w:firstLine="540"/>
        <w:jc w:val="both"/>
      </w:pPr>
      <w:r>
        <w:t xml:space="preserve">4.3. При предварительном ознакомлении с опытным образцом и технической документацией на него необходимо обратить особое внимание на соответствие опытного образца требованиям, изложенным в </w:t>
      </w:r>
      <w:hyperlink w:anchor="P48" w:history="1">
        <w:r>
          <w:rPr>
            <w:color w:val="0000FF"/>
          </w:rPr>
          <w:t>п. 3.2</w:t>
        </w:r>
      </w:hyperlink>
      <w:r>
        <w:t xml:space="preserve"> настоящей Инструкции.</w:t>
      </w:r>
    </w:p>
    <w:p w:rsidR="00EA5623" w:rsidRDefault="00EA5623">
      <w:pPr>
        <w:pStyle w:val="ConsPlusNormal"/>
        <w:ind w:firstLine="540"/>
        <w:jc w:val="both"/>
      </w:pPr>
      <w:r>
        <w:t>4.4. Обобщенные предложения и замечания, полученные при предварительном рассмотрении, вносятся представителем Госгортехнадзора России на обсуждение приемочной комиссии. При необходимости, для участия в работе приемочной комиссии могут привлекаться специалисты, участвовавшие в предварительном рассмотрении.</w:t>
      </w:r>
    </w:p>
    <w:p w:rsidR="00EA5623" w:rsidRDefault="00EA5623">
      <w:pPr>
        <w:pStyle w:val="ConsPlusNormal"/>
        <w:ind w:firstLine="540"/>
        <w:jc w:val="both"/>
      </w:pPr>
      <w:r>
        <w:t xml:space="preserve">4.5. В </w:t>
      </w:r>
      <w:proofErr w:type="gramStart"/>
      <w:r>
        <w:t>случае</w:t>
      </w:r>
      <w:proofErr w:type="gramEnd"/>
      <w:r>
        <w:t>, если в процессе испытания не обеспечивается безопасность обслуживающего персонала, представитель Госгортехнадзора России приостанавливает испытания до выполнения условий, обеспечивающих безопасность дальнейших испытаний.</w:t>
      </w:r>
    </w:p>
    <w:p w:rsidR="00EA5623" w:rsidRDefault="00EA5623">
      <w:pPr>
        <w:pStyle w:val="ConsPlusNormal"/>
        <w:ind w:firstLine="540"/>
        <w:jc w:val="both"/>
      </w:pPr>
      <w:r>
        <w:t>4.6. При несогласии представителя Госгортехнадзора России с решением приемочной комиссии он не подписывает акт и протокол, а прикладывает к этим документам справку с особым мнением и указанием, при необходимости, проведения повторного испытания после устранения выявленных недостатков.</w:t>
      </w:r>
    </w:p>
    <w:p w:rsidR="00EA5623" w:rsidRDefault="00EA5623">
      <w:pPr>
        <w:pStyle w:val="ConsPlusNormal"/>
        <w:ind w:firstLine="540"/>
        <w:jc w:val="both"/>
      </w:pPr>
      <w:r>
        <w:t>4.7. Подписание представителем Госгортехнадзора России акта приемочной (государственной, межведомственной, ведомственной) комиссии означает согласование с Госгортехнадзором России представленных нормативно - технических документов, в том числе технических условий.</w:t>
      </w:r>
    </w:p>
    <w:p w:rsidR="00EA5623" w:rsidRDefault="00EA5623">
      <w:pPr>
        <w:pStyle w:val="ConsPlusNormal"/>
        <w:ind w:firstLine="540"/>
        <w:jc w:val="both"/>
      </w:pPr>
      <w:r>
        <w:t>4.8. Акт приемочной комиссии является основанием для рассмотрения вопроса о серийном изготовлении данного объекта.</w:t>
      </w:r>
    </w:p>
    <w:p w:rsidR="00EA5623" w:rsidRDefault="00EA5623">
      <w:pPr>
        <w:pStyle w:val="ConsPlusNormal"/>
        <w:ind w:firstLine="540"/>
        <w:jc w:val="both"/>
      </w:pPr>
      <w:r>
        <w:t>4.9. В тех случаях, когда изготовлен не один опытный образец, а опытная партия, испытания могут быть проведены на одном образце, а указания комиссии по устранению выявленных недостатков распространяются на всю партию.</w:t>
      </w:r>
    </w:p>
    <w:p w:rsidR="00EA5623" w:rsidRDefault="00EA5623">
      <w:pPr>
        <w:pStyle w:val="ConsPlusNormal"/>
        <w:ind w:firstLine="540"/>
        <w:jc w:val="both"/>
      </w:pPr>
      <w:r>
        <w:t xml:space="preserve">4.10. Организация обязана направить всем владельцам образцов опытной партии эти указания и принять меры, обеспечивающие их выполнение, а также внести соответствующие изменения в </w:t>
      </w:r>
      <w:proofErr w:type="spellStart"/>
      <w:r>
        <w:t>конструкторско</w:t>
      </w:r>
      <w:proofErr w:type="spellEnd"/>
      <w:r>
        <w:t xml:space="preserve"> - технологическую документацию на вновь изготовляемый объект.</w:t>
      </w:r>
    </w:p>
    <w:p w:rsidR="00EA5623" w:rsidRDefault="00EA5623">
      <w:pPr>
        <w:pStyle w:val="ConsPlusNormal"/>
      </w:pPr>
    </w:p>
    <w:p w:rsidR="00EA5623" w:rsidRDefault="00EA5623">
      <w:pPr>
        <w:pStyle w:val="ConsPlusNormal"/>
        <w:jc w:val="center"/>
      </w:pPr>
      <w:r>
        <w:t>5. Получение разрешения на серийное изготовление</w:t>
      </w:r>
    </w:p>
    <w:p w:rsidR="00EA5623" w:rsidRDefault="00EA5623">
      <w:pPr>
        <w:pStyle w:val="ConsPlusNormal"/>
        <w:jc w:val="center"/>
      </w:pPr>
      <w:r>
        <w:t>нового объекта котлонадзора</w:t>
      </w:r>
    </w:p>
    <w:p w:rsidR="00EA5623" w:rsidRDefault="00EA5623">
      <w:pPr>
        <w:pStyle w:val="ConsPlusNormal"/>
      </w:pPr>
    </w:p>
    <w:p w:rsidR="00EA5623" w:rsidRDefault="00EA5623">
      <w:pPr>
        <w:pStyle w:val="ConsPlusNormal"/>
        <w:ind w:firstLine="540"/>
        <w:jc w:val="both"/>
      </w:pPr>
      <w:bookmarkStart w:id="1" w:name="P77"/>
      <w:bookmarkEnd w:id="1"/>
      <w:r>
        <w:t>5.1. Разрешение на серийное изготовление нового объекта котлонадзора выдается организации в порядке, установленном Госгортехнадзором России.</w:t>
      </w:r>
    </w:p>
    <w:p w:rsidR="00EA5623" w:rsidRDefault="00EA5623">
      <w:pPr>
        <w:pStyle w:val="ConsPlusNormal"/>
      </w:pPr>
    </w:p>
    <w:p w:rsidR="00EA5623" w:rsidRDefault="00EA5623">
      <w:pPr>
        <w:pStyle w:val="ConsPlusNormal"/>
        <w:jc w:val="center"/>
      </w:pPr>
      <w:r>
        <w:t xml:space="preserve">6. </w:t>
      </w:r>
      <w:proofErr w:type="spellStart"/>
      <w:r>
        <w:t>Доизготовление</w:t>
      </w:r>
      <w:proofErr w:type="spellEnd"/>
      <w:r>
        <w:t xml:space="preserve"> нетранспортабельных сосудов</w:t>
      </w:r>
    </w:p>
    <w:p w:rsidR="00EA5623" w:rsidRDefault="00EA5623">
      <w:pPr>
        <w:pStyle w:val="ConsPlusNormal"/>
      </w:pPr>
    </w:p>
    <w:p w:rsidR="00EA5623" w:rsidRDefault="00EA5623">
      <w:pPr>
        <w:pStyle w:val="ConsPlusNormal"/>
        <w:ind w:firstLine="540"/>
        <w:jc w:val="both"/>
      </w:pPr>
      <w:r>
        <w:t xml:space="preserve">6.1. </w:t>
      </w:r>
      <w:proofErr w:type="spellStart"/>
      <w:r>
        <w:t>Доизготовление</w:t>
      </w:r>
      <w:proofErr w:type="spellEnd"/>
      <w:r>
        <w:t xml:space="preserve"> нетранспортабельных сосудов, состоящих из укрупненных блоков (частей), производится на месте монтажа организацией - изготовителем или привлеченной владельцем оборудования монтажной организацией, имеющей лицензию органов Госгортехнадзора России на выполнение этой работы. Оформление требуемой правилами документации проводится организацией, выполнившей эту работу.</w:t>
      </w:r>
    </w:p>
    <w:p w:rsidR="00EA5623" w:rsidRDefault="00EA5623">
      <w:pPr>
        <w:pStyle w:val="ConsPlusNormal"/>
        <w:ind w:firstLine="540"/>
        <w:jc w:val="both"/>
      </w:pPr>
      <w:r>
        <w:t xml:space="preserve">6.2. Организация, выполняющая работы по </w:t>
      </w:r>
      <w:proofErr w:type="spellStart"/>
      <w:r>
        <w:t>доизготовлению</w:t>
      </w:r>
      <w:proofErr w:type="spellEnd"/>
      <w:r>
        <w:t xml:space="preserve"> нетранспортабельных сосудов, должна своевременно (не менее чем за месяц) уведомить орган Госгортехнадзора России, на территории которого будут выполняться работы по </w:t>
      </w:r>
      <w:proofErr w:type="spellStart"/>
      <w:r>
        <w:t>доизготовлению</w:t>
      </w:r>
      <w:proofErr w:type="spellEnd"/>
      <w:r>
        <w:t>, о дате начала этих работ.</w:t>
      </w:r>
    </w:p>
    <w:p w:rsidR="00EA5623" w:rsidRDefault="00EA5623">
      <w:pPr>
        <w:pStyle w:val="ConsPlusNormal"/>
        <w:ind w:firstLine="540"/>
        <w:jc w:val="both"/>
      </w:pPr>
      <w:r>
        <w:t xml:space="preserve">6.3. </w:t>
      </w:r>
      <w:proofErr w:type="gramStart"/>
      <w:r>
        <w:t>Контроль за</w:t>
      </w:r>
      <w:proofErr w:type="gramEnd"/>
      <w:r>
        <w:t xml:space="preserve"> соблюдением требований правил при </w:t>
      </w:r>
      <w:proofErr w:type="spellStart"/>
      <w:r>
        <w:t>доизготовлении</w:t>
      </w:r>
      <w:proofErr w:type="spellEnd"/>
      <w:r>
        <w:t xml:space="preserve"> нетранспортабельных сосудов производится органом Госгортехнадзора России в соответствии с </w:t>
      </w:r>
      <w:hyperlink w:anchor="P114" w:history="1">
        <w:r>
          <w:rPr>
            <w:color w:val="0000FF"/>
          </w:rPr>
          <w:t>разделом 8</w:t>
        </w:r>
      </w:hyperlink>
      <w:r>
        <w:t xml:space="preserve"> настоящей Инструкции.</w:t>
      </w:r>
    </w:p>
    <w:p w:rsidR="00EA5623" w:rsidRDefault="00EA5623">
      <w:pPr>
        <w:pStyle w:val="ConsPlusNormal"/>
      </w:pPr>
    </w:p>
    <w:p w:rsidR="00EA5623" w:rsidRDefault="00EA5623">
      <w:pPr>
        <w:pStyle w:val="ConsPlusNormal"/>
        <w:jc w:val="center"/>
      </w:pPr>
      <w:r>
        <w:t xml:space="preserve">7. </w:t>
      </w:r>
      <w:proofErr w:type="gramStart"/>
      <w:r>
        <w:t>Контроль за</w:t>
      </w:r>
      <w:proofErr w:type="gramEnd"/>
      <w:r>
        <w:t xml:space="preserve"> соблюдением требований правил</w:t>
      </w:r>
    </w:p>
    <w:p w:rsidR="00EA5623" w:rsidRDefault="00EA5623">
      <w:pPr>
        <w:pStyle w:val="ConsPlusNormal"/>
        <w:jc w:val="center"/>
      </w:pPr>
      <w:r>
        <w:t>при изготовлении, монтаже, ремонте, реконструкции</w:t>
      </w:r>
    </w:p>
    <w:p w:rsidR="00EA5623" w:rsidRDefault="00EA5623">
      <w:pPr>
        <w:pStyle w:val="ConsPlusNormal"/>
        <w:jc w:val="center"/>
      </w:pPr>
      <w:r>
        <w:t>объектов котлонадзора</w:t>
      </w:r>
    </w:p>
    <w:p w:rsidR="00EA5623" w:rsidRDefault="00EA5623">
      <w:pPr>
        <w:pStyle w:val="ConsPlusNormal"/>
      </w:pPr>
    </w:p>
    <w:p w:rsidR="00EA5623" w:rsidRDefault="00EA5623">
      <w:pPr>
        <w:pStyle w:val="ConsPlusNormal"/>
        <w:ind w:firstLine="540"/>
        <w:jc w:val="both"/>
      </w:pPr>
      <w:r>
        <w:t xml:space="preserve">7.1. </w:t>
      </w:r>
      <w:proofErr w:type="gramStart"/>
      <w:r>
        <w:t>Контроль за</w:t>
      </w:r>
      <w:proofErr w:type="gramEnd"/>
      <w:r>
        <w:t xml:space="preserve"> соблюдением организациями правил и НТД при изготовлении, монтаже, </w:t>
      </w:r>
      <w:r>
        <w:lastRenderedPageBreak/>
        <w:t>ремонте, реконструкции объектов котлонадзора осуществляется органами Госгортехнадзора России путем проведения периодических и целевых обследований.</w:t>
      </w:r>
    </w:p>
    <w:p w:rsidR="00EA5623" w:rsidRDefault="00EA5623">
      <w:pPr>
        <w:pStyle w:val="ConsPlusNormal"/>
        <w:ind w:firstLine="540"/>
        <w:jc w:val="both"/>
      </w:pPr>
      <w:r>
        <w:t>7.2. Периодические обследования организаций проводятся по плану работы органа Госгортехнадзора России в сроки, устанавливаемые в зависимости от уровня технологической дисциплины и качества выпускаемой продукции, но не реже одного раза в полугодие.</w:t>
      </w:r>
    </w:p>
    <w:p w:rsidR="00EA5623" w:rsidRDefault="00EA5623">
      <w:pPr>
        <w:pStyle w:val="ConsPlusNormal"/>
        <w:ind w:firstLine="540"/>
        <w:jc w:val="both"/>
      </w:pPr>
      <w:r>
        <w:t>Обследование проводится в присутствии главного инженера, руководителя монтажных или ремонтных работ и начальника ОТК (службы контроля) или их заместителей.</w:t>
      </w:r>
    </w:p>
    <w:p w:rsidR="00EA5623" w:rsidRDefault="00EA5623">
      <w:pPr>
        <w:pStyle w:val="ConsPlusNormal"/>
        <w:ind w:firstLine="540"/>
        <w:jc w:val="both"/>
      </w:pPr>
      <w:r>
        <w:t>7.3. Целевые обследования проводятся для проверки выполнения ранее выданных предписаний или отдельных конкретных мероприятий.</w:t>
      </w:r>
    </w:p>
    <w:p w:rsidR="00EA5623" w:rsidRDefault="00EA5623">
      <w:pPr>
        <w:pStyle w:val="ConsPlusNormal"/>
        <w:ind w:firstLine="540"/>
        <w:jc w:val="both"/>
      </w:pPr>
      <w:r>
        <w:t xml:space="preserve">7.4. При периодическом обследовании необходимо убедиться в наличии документации, перечисленной в </w:t>
      </w:r>
      <w:hyperlink w:anchor="P77" w:history="1">
        <w:r>
          <w:rPr>
            <w:color w:val="0000FF"/>
          </w:rPr>
          <w:t>п. 5.1,</w:t>
        </w:r>
      </w:hyperlink>
      <w:r>
        <w:t xml:space="preserve"> и соответствии ее фактическим условиям производства, а также проверить:</w:t>
      </w:r>
    </w:p>
    <w:p w:rsidR="00EA5623" w:rsidRDefault="00EA5623">
      <w:pPr>
        <w:pStyle w:val="ConsPlusNormal"/>
        <w:ind w:firstLine="540"/>
        <w:jc w:val="both"/>
      </w:pPr>
      <w:r>
        <w:t>7.4.1. Наличие рекламаций и осуществление мер по устранению выявленных недостатков в изготовляемых, монтируемых или ремонтируемых, а также в ранее выпущенных, смонтированных или отремонтированных объектах котлонадзора.</w:t>
      </w:r>
    </w:p>
    <w:p w:rsidR="00EA5623" w:rsidRDefault="00EA5623">
      <w:pPr>
        <w:pStyle w:val="ConsPlusNormal"/>
        <w:ind w:firstLine="540"/>
        <w:jc w:val="both"/>
      </w:pPr>
      <w:r>
        <w:t>7.4.2. Выполнение ранее выданных предписаний и указаний органов Госгортехнадзора России.</w:t>
      </w:r>
    </w:p>
    <w:p w:rsidR="00EA5623" w:rsidRDefault="00EA5623">
      <w:pPr>
        <w:pStyle w:val="ConsPlusNormal"/>
        <w:ind w:firstLine="540"/>
        <w:jc w:val="both"/>
      </w:pPr>
      <w:r>
        <w:t>7.4.3. Выполнение условий действия выданных лицензий.</w:t>
      </w:r>
    </w:p>
    <w:p w:rsidR="00EA5623" w:rsidRDefault="00EA5623">
      <w:pPr>
        <w:pStyle w:val="ConsPlusNormal"/>
        <w:ind w:firstLine="540"/>
        <w:jc w:val="both"/>
      </w:pPr>
      <w:r>
        <w:t>7.4.4. Соответствие номенклатуры изготовляемых, монтируемых или ремонтируемых объектов котлонадзора выданному разрешению.</w:t>
      </w:r>
    </w:p>
    <w:p w:rsidR="00EA5623" w:rsidRDefault="00EA5623">
      <w:pPr>
        <w:pStyle w:val="ConsPlusNormal"/>
        <w:ind w:firstLine="540"/>
        <w:jc w:val="both"/>
      </w:pPr>
      <w:r>
        <w:t>7.4.5. Выполнение ОТК (службой контроля) возложенных на него функций по входному, операционному контролю и приемке готовой продукции и правильность ведения необходимой документации.</w:t>
      </w:r>
    </w:p>
    <w:p w:rsidR="00EA5623" w:rsidRDefault="00EA5623">
      <w:pPr>
        <w:pStyle w:val="ConsPlusNormal"/>
        <w:ind w:firstLine="540"/>
        <w:jc w:val="both"/>
      </w:pPr>
      <w:r>
        <w:t xml:space="preserve">7.4.6. Организацию </w:t>
      </w:r>
      <w:proofErr w:type="gramStart"/>
      <w:r>
        <w:t>контроля за</w:t>
      </w:r>
      <w:proofErr w:type="gramEnd"/>
      <w:r>
        <w:t xml:space="preserve"> соблюдением установленных конструкторской документацией размеров и допусков.</w:t>
      </w:r>
    </w:p>
    <w:p w:rsidR="00EA5623" w:rsidRDefault="00EA5623">
      <w:pPr>
        <w:pStyle w:val="ConsPlusNormal"/>
        <w:ind w:firstLine="540"/>
        <w:jc w:val="both"/>
      </w:pPr>
      <w:r>
        <w:t xml:space="preserve">7.4.7. Организацию </w:t>
      </w:r>
      <w:proofErr w:type="gramStart"/>
      <w:r>
        <w:t>контроля за</w:t>
      </w:r>
      <w:proofErr w:type="gramEnd"/>
      <w:r>
        <w:t xml:space="preserve"> соблюдением режима термической обработки при </w:t>
      </w:r>
      <w:proofErr w:type="spellStart"/>
      <w:r>
        <w:t>гибке</w:t>
      </w:r>
      <w:proofErr w:type="spellEnd"/>
      <w:r>
        <w:t>, штамповке, вальцовке и сварке.</w:t>
      </w:r>
    </w:p>
    <w:p w:rsidR="00EA5623" w:rsidRDefault="00EA5623">
      <w:pPr>
        <w:pStyle w:val="ConsPlusNormal"/>
        <w:ind w:firstLine="540"/>
        <w:jc w:val="both"/>
      </w:pPr>
      <w:r>
        <w:t>7.4.8. Соблюдение требований правил и НТД по контролю качества сварных соединений (наружный осмотр, механические испытания, металлографические исследования, неразрушающий контроль, гидравлическое испытание) и наличие предусмотренной правилами и НТД маркировки сварных соединений.</w:t>
      </w:r>
    </w:p>
    <w:p w:rsidR="00EA5623" w:rsidRDefault="00EA5623">
      <w:pPr>
        <w:pStyle w:val="ConsPlusNormal"/>
        <w:ind w:firstLine="540"/>
        <w:jc w:val="both"/>
      </w:pPr>
      <w:r>
        <w:t>7.4.9. Соблюдение установленного НТД порядка сортировки, раскроя и переноса маркировки в процессе раскроя исходного материала.</w:t>
      </w:r>
    </w:p>
    <w:p w:rsidR="00EA5623" w:rsidRDefault="00EA5623">
      <w:pPr>
        <w:pStyle w:val="ConsPlusNormal"/>
        <w:ind w:firstLine="540"/>
        <w:jc w:val="both"/>
      </w:pPr>
      <w:r>
        <w:t>7.4.10. Наличие предусмотренной правилами и НТД маркировки на объекте котлонадзора и его отдельных деталях.</w:t>
      </w:r>
    </w:p>
    <w:p w:rsidR="00EA5623" w:rsidRDefault="00EA5623">
      <w:pPr>
        <w:pStyle w:val="ConsPlusNormal"/>
        <w:ind w:firstLine="540"/>
        <w:jc w:val="both"/>
      </w:pPr>
      <w:r>
        <w:t>7.4.11. Правильность проведения предусмотренных правилами и НТД технических освидетельствований объектов котлонадзора и оформления результатов освидетельствования.</w:t>
      </w:r>
    </w:p>
    <w:p w:rsidR="00EA5623" w:rsidRDefault="00EA5623">
      <w:pPr>
        <w:pStyle w:val="ConsPlusNormal"/>
        <w:ind w:firstLine="540"/>
        <w:jc w:val="both"/>
      </w:pPr>
      <w:r>
        <w:t>7.4.12. Правильность заполнения паспортов, монтажной или ремонтной документации, наличие предусмотренных формой паспорта приложений (чертежи; расчет на прочность; паспорта предохранительных клапанов; перечень и паспорта приборов измерения, управления, сигнализации и автоматизации; инструкции по их эксплуатации и указания по месту установки, если они поставляются совместно с объектом котлонадзора и др.), а также наличие инструкций по монтажу и эксплуатации и полноту содержащихся в них сведений.</w:t>
      </w:r>
    </w:p>
    <w:p w:rsidR="00EA5623" w:rsidRDefault="00EA5623">
      <w:pPr>
        <w:pStyle w:val="ConsPlusNormal"/>
        <w:ind w:firstLine="540"/>
        <w:jc w:val="both"/>
      </w:pPr>
      <w:r>
        <w:t xml:space="preserve">7.5. Во время обследования отдельных цехов и участков необходимо выборочно проверить наличие у специалистов и рабочих удостоверений (проверить по предъявленным удостоверениям </w:t>
      </w:r>
      <w:proofErr w:type="spellStart"/>
      <w:r>
        <w:t>обученность</w:t>
      </w:r>
      <w:proofErr w:type="spellEnd"/>
      <w:r>
        <w:t xml:space="preserve"> и соблюдение сроков периодической проверки знаний).</w:t>
      </w:r>
    </w:p>
    <w:p w:rsidR="00EA5623" w:rsidRDefault="00EA5623">
      <w:pPr>
        <w:pStyle w:val="ConsPlusNormal"/>
        <w:ind w:firstLine="540"/>
        <w:jc w:val="both"/>
      </w:pPr>
      <w:r>
        <w:t>7.6. При выборочном опросе необходимо убедиться в знании работниками предприятия правил и нормативной документации, относящейся к его деятельности.</w:t>
      </w:r>
    </w:p>
    <w:p w:rsidR="00EA5623" w:rsidRDefault="00EA5623">
      <w:pPr>
        <w:pStyle w:val="ConsPlusNormal"/>
        <w:ind w:firstLine="540"/>
        <w:jc w:val="both"/>
      </w:pPr>
      <w:r>
        <w:t>7.7. Представитель Госгортехнадзора России имеет право потребовать от руководства организации предъявления необходимых документов и материалов, относящихся к изготовлению, монтажу и ремонту объектов котлонадзора, а в случае необходимости - проведения дополнительных испытаний отдельных деталей или объекта в целом.</w:t>
      </w:r>
    </w:p>
    <w:p w:rsidR="00EA5623" w:rsidRDefault="00EA5623">
      <w:pPr>
        <w:pStyle w:val="ConsPlusNormal"/>
        <w:ind w:firstLine="540"/>
        <w:jc w:val="both"/>
      </w:pPr>
      <w:r>
        <w:t xml:space="preserve">7.8. По результатам обследования организации составляется предписание, в котором указываются выявленные нарушения правил, НТД и сроки их устранения. Необходимо также </w:t>
      </w:r>
      <w:r>
        <w:lastRenderedPageBreak/>
        <w:t>указать срок, в течение которого организация должна письменно сообщить органу Госгортехнадзора России об устранении выявленных нарушений.</w:t>
      </w:r>
    </w:p>
    <w:p w:rsidR="00EA5623" w:rsidRDefault="00EA5623">
      <w:pPr>
        <w:pStyle w:val="ConsPlusNormal"/>
        <w:ind w:firstLine="540"/>
        <w:jc w:val="both"/>
      </w:pPr>
      <w:r>
        <w:t>7.9. На основании предписания в организации должен быть издан приказ по устранению выявленных недостатков и разработаны меры по их недопущению в дальнейшем. Копии этих документов организацией направляются в орган Госгортехнадзора России.</w:t>
      </w:r>
    </w:p>
    <w:p w:rsidR="00EA5623" w:rsidRDefault="00EA5623">
      <w:pPr>
        <w:pStyle w:val="ConsPlusNormal"/>
        <w:ind w:firstLine="540"/>
        <w:jc w:val="both"/>
      </w:pPr>
      <w:r>
        <w:t xml:space="preserve">7.10. </w:t>
      </w:r>
      <w:proofErr w:type="gramStart"/>
      <w:r>
        <w:t>Если в процессе обследования будет установлено, что в организации повторяются нарушения, отмеченные во время предыдущего обследования, или имеют место новые серьезные нарушения правил, то работа участка, на котором выявлены нарушения, должна быть запрещена или, в зависимости от характера нарушений, должно быть приостановлено действие лицензии на изготовление, монтаж или ремонт объектов котлонадзора.</w:t>
      </w:r>
      <w:proofErr w:type="gramEnd"/>
    </w:p>
    <w:p w:rsidR="00EA5623" w:rsidRDefault="00EA5623">
      <w:pPr>
        <w:pStyle w:val="ConsPlusNormal"/>
        <w:ind w:firstLine="540"/>
        <w:jc w:val="both"/>
      </w:pPr>
      <w:r>
        <w:t>В организации должен быть издан приказ о мероприятиях по устранению выявленных нарушений с назначением лиц, ответственных за их проведение, решен вопрос об ответственности лиц, виновных в допущенных нарушениях. После выполнения этих мероприятий органом Госгортехнадзора России может быть рассмотрен вопрос о возобновлении действия лицензии на изготовление, монтаж или ремонт.</w:t>
      </w:r>
    </w:p>
    <w:p w:rsidR="00EA5623" w:rsidRDefault="00EA5623">
      <w:pPr>
        <w:pStyle w:val="ConsPlusNormal"/>
      </w:pPr>
    </w:p>
    <w:p w:rsidR="00EA5623" w:rsidRDefault="00EA5623">
      <w:pPr>
        <w:pStyle w:val="ConsPlusNormal"/>
        <w:jc w:val="center"/>
      </w:pPr>
      <w:bookmarkStart w:id="2" w:name="P114"/>
      <w:bookmarkEnd w:id="2"/>
      <w:r>
        <w:t xml:space="preserve">8. </w:t>
      </w:r>
      <w:proofErr w:type="gramStart"/>
      <w:r>
        <w:t>Контроль за</w:t>
      </w:r>
      <w:proofErr w:type="gramEnd"/>
      <w:r>
        <w:t xml:space="preserve"> устранением недостатков конструкции</w:t>
      </w:r>
    </w:p>
    <w:p w:rsidR="00EA5623" w:rsidRDefault="00EA5623">
      <w:pPr>
        <w:pStyle w:val="ConsPlusNormal"/>
        <w:jc w:val="center"/>
      </w:pPr>
      <w:r>
        <w:t>и дефектов изготовления, монтажа или ремонта</w:t>
      </w:r>
    </w:p>
    <w:p w:rsidR="00EA5623" w:rsidRDefault="00EA5623">
      <w:pPr>
        <w:pStyle w:val="ConsPlusNormal"/>
        <w:jc w:val="center"/>
      </w:pPr>
      <w:r>
        <w:t>объектов котлонадзора</w:t>
      </w:r>
    </w:p>
    <w:p w:rsidR="00EA5623" w:rsidRDefault="00EA5623">
      <w:pPr>
        <w:pStyle w:val="ConsPlusNormal"/>
      </w:pPr>
    </w:p>
    <w:p w:rsidR="00EA5623" w:rsidRDefault="00EA5623">
      <w:pPr>
        <w:pStyle w:val="ConsPlusNormal"/>
        <w:ind w:firstLine="540"/>
        <w:jc w:val="both"/>
      </w:pPr>
      <w:r>
        <w:t xml:space="preserve">8.1. </w:t>
      </w:r>
      <w:proofErr w:type="gramStart"/>
      <w:r>
        <w:t>Если органом Госгортехнадзора России при регистрации, техническом освидетельствовании, обследовании объектов котлонадзора, расследовании аварии или несчастного случая будут выявлены недостатки конструкции, дефекты изготовления, монтажа или ремонта, неправильное оформление паспортов или другие нарушения правил и НТД, допущенные при изготовлении, монтаже или ремонте объектов котлонадзора, то он должен сообщить об этом организации, выполнившей соответствующие работы, территориальному органу Госгортехнадзора России, выдавшему лицензию на изготовление</w:t>
      </w:r>
      <w:proofErr w:type="gramEnd"/>
      <w:r>
        <w:t>, монтаж или ремонт данного объекта, и Госгортехнадзору России.</w:t>
      </w:r>
    </w:p>
    <w:p w:rsidR="00EA5623" w:rsidRDefault="00EA5623">
      <w:pPr>
        <w:pStyle w:val="ConsPlusNormal"/>
        <w:ind w:firstLine="540"/>
        <w:jc w:val="both"/>
      </w:pPr>
      <w:r>
        <w:t xml:space="preserve">После получения сообщения орган Госгортехнадзора России, выдавший лицензию, обязан немедленно потребовать от организации устранить недостатки, принять меры к недопущению их в дальнейшем и установить </w:t>
      </w:r>
      <w:proofErr w:type="gramStart"/>
      <w:r>
        <w:t>контроль за</w:t>
      </w:r>
      <w:proofErr w:type="gramEnd"/>
      <w:r>
        <w:t xml:space="preserve"> выполнением этих требований.</w:t>
      </w:r>
    </w:p>
    <w:p w:rsidR="00EA5623" w:rsidRDefault="00EA5623">
      <w:pPr>
        <w:pStyle w:val="ConsPlusNormal"/>
        <w:ind w:firstLine="540"/>
        <w:jc w:val="both"/>
      </w:pPr>
      <w:r>
        <w:t>О принятых мерах по устранению недостатков орган Госгортехнадзора России, выдавший лицензию на изготовление объекта котлонадзора, должен уведомить в десятидневный срок орган Госгортехнадзора России, от которого получено сообщение, и Госгортехнадзор России.</w:t>
      </w:r>
    </w:p>
    <w:p w:rsidR="00EA5623" w:rsidRDefault="00EA5623">
      <w:pPr>
        <w:pStyle w:val="ConsPlusNormal"/>
        <w:ind w:firstLine="540"/>
        <w:jc w:val="both"/>
      </w:pPr>
      <w:r>
        <w:t>8.2. Подготовленные организацией рекомендации по устранению недостатков конструкции или дефектов изготовления на объектах котлонадзора, находящихся в эксплуатации, до рассылки их владельцам объектов должны быть согласованы с органом Госгортехнадзора России, выдавшим лицензию на изготовление, монтаж, ремонт.</w:t>
      </w:r>
    </w:p>
    <w:p w:rsidR="00EA5623" w:rsidRDefault="00EA5623">
      <w:pPr>
        <w:pStyle w:val="ConsPlusNormal"/>
        <w:ind w:firstLine="540"/>
        <w:jc w:val="both"/>
      </w:pPr>
      <w:r>
        <w:t>8.3. Органами Госгортехнадзора России периодически контролируется журнал рекламаций, в который организациями вносятся сведения о недостатках конструкции и дефектах изготовления, выявленных в процессе монтажа или эксплуатации объектов котлонадзора, и мерах, принимаемых по их устранению.</w:t>
      </w:r>
    </w:p>
    <w:p w:rsidR="00EA5623" w:rsidRDefault="00EA5623">
      <w:pPr>
        <w:pStyle w:val="ConsPlusNormal"/>
      </w:pPr>
    </w:p>
    <w:p w:rsidR="00EA5623" w:rsidRDefault="00EA5623">
      <w:pPr>
        <w:pStyle w:val="ConsPlusNormal"/>
      </w:pPr>
    </w:p>
    <w:p w:rsidR="00EA5623" w:rsidRDefault="00EA5623">
      <w:pPr>
        <w:pStyle w:val="ConsPlusNormal"/>
      </w:pPr>
    </w:p>
    <w:p w:rsidR="00EA5623" w:rsidRDefault="00EA5623">
      <w:pPr>
        <w:pStyle w:val="ConsPlusNormal"/>
      </w:pPr>
    </w:p>
    <w:p w:rsidR="00EA5623" w:rsidRDefault="00EA5623">
      <w:pPr>
        <w:pStyle w:val="ConsPlusNormal"/>
      </w:pPr>
    </w:p>
    <w:p w:rsidR="00EA5623" w:rsidRDefault="00EA5623">
      <w:pPr>
        <w:pStyle w:val="ConsPlusNormal"/>
      </w:pPr>
    </w:p>
    <w:p w:rsidR="00EA5623" w:rsidRDefault="00EA5623">
      <w:pPr>
        <w:pStyle w:val="ConsPlusNormal"/>
        <w:jc w:val="right"/>
      </w:pPr>
      <w:bookmarkStart w:id="3" w:name="P129"/>
      <w:bookmarkEnd w:id="3"/>
      <w:r>
        <w:t>Приложение</w:t>
      </w:r>
    </w:p>
    <w:p w:rsidR="00EA5623" w:rsidRDefault="00EA5623">
      <w:pPr>
        <w:pStyle w:val="ConsPlusNormal"/>
      </w:pPr>
    </w:p>
    <w:p w:rsidR="00EA5623" w:rsidRDefault="00EA5623">
      <w:pPr>
        <w:pStyle w:val="ConsPlusNormal"/>
        <w:ind w:firstLine="540"/>
        <w:jc w:val="both"/>
      </w:pPr>
      <w:r>
        <w:t>В настоящей Инструкции используются следующие термины и определения:</w:t>
      </w:r>
    </w:p>
    <w:p w:rsidR="00EA5623" w:rsidRDefault="00EA5623">
      <w:pPr>
        <w:pStyle w:val="ConsPlusNormal"/>
        <w:ind w:firstLine="540"/>
        <w:jc w:val="both"/>
      </w:pPr>
      <w:r>
        <w:t>1. Под деталями и сборочными единицами в настоящей Инструкции понимаются:</w:t>
      </w:r>
    </w:p>
    <w:p w:rsidR="00EA5623" w:rsidRDefault="00EA5623">
      <w:pPr>
        <w:pStyle w:val="ConsPlusNormal"/>
        <w:ind w:firstLine="540"/>
        <w:jc w:val="both"/>
      </w:pPr>
      <w:proofErr w:type="gramStart"/>
      <w:r>
        <w:t xml:space="preserve">а) по котлам, пароперегревателям и экономайзерам - барабаны, обечайки, днища, камеры (коллекторы), трубные решетки, панели, ширмы, блоки (укрупненные сборочные единицы и их </w:t>
      </w:r>
      <w:r>
        <w:lastRenderedPageBreak/>
        <w:t>соединения между собой), горелочные устройства;</w:t>
      </w:r>
      <w:proofErr w:type="gramEnd"/>
    </w:p>
    <w:p w:rsidR="00EA5623" w:rsidRDefault="00EA5623">
      <w:pPr>
        <w:pStyle w:val="ConsPlusNormal"/>
        <w:ind w:firstLine="540"/>
        <w:jc w:val="both"/>
      </w:pPr>
      <w:r>
        <w:t>б) по сосудам - корпуса, обечайки, днища, крышки, трубные решетки, фланцы корпусов и днищ и их соединения между собой;</w:t>
      </w:r>
    </w:p>
    <w:p w:rsidR="00EA5623" w:rsidRDefault="00EA5623">
      <w:pPr>
        <w:pStyle w:val="ConsPlusNormal"/>
        <w:ind w:firstLine="540"/>
        <w:jc w:val="both"/>
      </w:pPr>
      <w:r>
        <w:t>в) по трубопроводам пара и горячей воды (в пределах котлов и сосудов и вне их) - отводы, тройники, переходы, компенсаторы, развилки, пароохладители, трубные элементы РОУ и БРОУ и их соединения между собой.</w:t>
      </w:r>
    </w:p>
    <w:p w:rsidR="00EA5623" w:rsidRDefault="00EA5623">
      <w:pPr>
        <w:pStyle w:val="ConsPlusNormal"/>
        <w:ind w:firstLine="540"/>
        <w:jc w:val="both"/>
      </w:pPr>
      <w:r>
        <w:t>2. Под ремонтом и реконструкцией понимается выполнение ремонта и реконструкции объектов котлонадзора, их деталей и сборочных единиц с применением сварки, вальцовки или термообработки.</w:t>
      </w:r>
    </w:p>
    <w:p w:rsidR="00EA5623" w:rsidRDefault="00EA5623">
      <w:pPr>
        <w:pStyle w:val="ConsPlusNormal"/>
        <w:ind w:firstLine="540"/>
        <w:jc w:val="both"/>
      </w:pPr>
      <w:r>
        <w:t>3. Под монтажом понимается монтаж объектов котлонадзора с применением сварки и вальцовки.</w:t>
      </w:r>
    </w:p>
    <w:p w:rsidR="00EA5623" w:rsidRDefault="00EA5623">
      <w:pPr>
        <w:pStyle w:val="ConsPlusNormal"/>
        <w:ind w:firstLine="540"/>
        <w:jc w:val="both"/>
      </w:pPr>
      <w:r>
        <w:t xml:space="preserve">4. Специализированная проектная организация - проектная организация, научно - исследовательский институт или завод, одной из </w:t>
      </w:r>
      <w:proofErr w:type="gramStart"/>
      <w:r>
        <w:t>функций</w:t>
      </w:r>
      <w:proofErr w:type="gramEnd"/>
      <w:r>
        <w:t xml:space="preserve"> которых является проектирование котлов, сосудов или трубопроводов.</w:t>
      </w:r>
    </w:p>
    <w:p w:rsidR="00EA5623" w:rsidRDefault="00EA5623">
      <w:pPr>
        <w:pStyle w:val="ConsPlusNormal"/>
        <w:ind w:firstLine="540"/>
        <w:jc w:val="both"/>
      </w:pPr>
      <w:r>
        <w:t>5. Экспертная организация - организация (предприятие), имеющая разрешение (лицензию) Госгортехнадзора России на проведение экспертизы.</w:t>
      </w:r>
    </w:p>
    <w:p w:rsidR="00EA5623" w:rsidRDefault="00EA5623">
      <w:pPr>
        <w:pStyle w:val="ConsPlusNormal"/>
        <w:ind w:firstLine="540"/>
        <w:jc w:val="both"/>
      </w:pPr>
      <w:r>
        <w:t>6. Нормативно - техническая документация (НТД) - государственные и отраслевые стандарты, технические условия, руководящие документы (РД, РТМ).</w:t>
      </w:r>
    </w:p>
    <w:p w:rsidR="00EA5623" w:rsidRDefault="00EA5623">
      <w:pPr>
        <w:pStyle w:val="ConsPlusNormal"/>
        <w:ind w:firstLine="540"/>
        <w:jc w:val="both"/>
      </w:pPr>
      <w:r>
        <w:t>7. Лицензирование видов деятельности - выдача специального разрешения организациям на право заниматься отдельными видами деятельности.</w:t>
      </w:r>
    </w:p>
    <w:p w:rsidR="00EA5623" w:rsidRDefault="00EA5623">
      <w:pPr>
        <w:pStyle w:val="ConsPlusNormal"/>
      </w:pPr>
    </w:p>
    <w:p w:rsidR="00EA5623" w:rsidRDefault="00EA5623">
      <w:pPr>
        <w:pStyle w:val="ConsPlusNormal"/>
      </w:pPr>
    </w:p>
    <w:p w:rsidR="00EA5623" w:rsidRDefault="00EA5623">
      <w:pPr>
        <w:pStyle w:val="ConsPlusNormal"/>
        <w:pBdr>
          <w:top w:val="single" w:sz="6" w:space="0" w:color="auto"/>
        </w:pBdr>
        <w:spacing w:before="100" w:after="100"/>
        <w:rPr>
          <w:sz w:val="2"/>
          <w:szCs w:val="2"/>
        </w:rPr>
      </w:pPr>
    </w:p>
    <w:p w:rsidR="00C75BE9" w:rsidRDefault="00C75BE9"/>
    <w:sectPr w:rsidR="00C75BE9" w:rsidSect="00BD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A5623"/>
    <w:rsid w:val="00C75BE9"/>
    <w:rsid w:val="00EA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6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77DEE82420F05305EA1ABBAB0F8341351403B7263FEC773E0C077768e9lFL" TargetMode="External"/><Relationship Id="rId4" Type="http://schemas.openxmlformats.org/officeDocument/2006/relationships/hyperlink" Target="consultantplus://offline/ref=1C77DEE82420F05305EA13A2AC0F8341351302B52F6ABB756F59097260CF85C482CA83E0875Ee2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15209</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2015-09-16T11:37:00Z</dcterms:created>
  <dcterms:modified xsi:type="dcterms:W3CDTF">2015-09-16T11:38:00Z</dcterms:modified>
</cp:coreProperties>
</file>