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69" w:rsidRDefault="00B0796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7969" w:rsidRDefault="00B07969">
      <w:pPr>
        <w:pStyle w:val="ConsPlusNormal"/>
        <w:jc w:val="both"/>
        <w:outlineLvl w:val="0"/>
      </w:pPr>
    </w:p>
    <w:p w:rsidR="00B07969" w:rsidRDefault="00B07969">
      <w:pPr>
        <w:pStyle w:val="ConsPlusTitle"/>
        <w:jc w:val="center"/>
        <w:outlineLvl w:val="0"/>
      </w:pPr>
      <w:r>
        <w:t>ПРАВИТЕЛЬСТВО МОСКВЫ</w:t>
      </w:r>
    </w:p>
    <w:p w:rsidR="00B07969" w:rsidRDefault="00B07969">
      <w:pPr>
        <w:pStyle w:val="ConsPlusTitle"/>
        <w:jc w:val="center"/>
      </w:pPr>
    </w:p>
    <w:p w:rsidR="00B07969" w:rsidRDefault="00B07969">
      <w:pPr>
        <w:pStyle w:val="ConsPlusTitle"/>
        <w:jc w:val="center"/>
      </w:pPr>
      <w:r>
        <w:t>ПОСТАНОВЛЕНИЕ</w:t>
      </w:r>
    </w:p>
    <w:p w:rsidR="00B07969" w:rsidRDefault="00B07969">
      <w:pPr>
        <w:pStyle w:val="ConsPlusTitle"/>
        <w:jc w:val="center"/>
      </w:pPr>
      <w:r>
        <w:t>от 27 августа 2012 г. N 432-ПП</w:t>
      </w:r>
    </w:p>
    <w:p w:rsidR="00B07969" w:rsidRDefault="00B07969">
      <w:pPr>
        <w:pStyle w:val="ConsPlusTitle"/>
        <w:jc w:val="center"/>
      </w:pPr>
    </w:p>
    <w:p w:rsidR="00B07969" w:rsidRDefault="00B07969">
      <w:pPr>
        <w:pStyle w:val="ConsPlusTitle"/>
        <w:jc w:val="center"/>
      </w:pPr>
      <w:r>
        <w:t>О ПЕРЕЧНЕ СЛУЧАЕВ, ПРИ КОТОРЫХ ПОЛУЧЕНИЕ РАЗРЕШЕНИЯ</w:t>
      </w:r>
    </w:p>
    <w:p w:rsidR="00B07969" w:rsidRDefault="00B07969">
      <w:pPr>
        <w:pStyle w:val="ConsPlusTitle"/>
        <w:jc w:val="center"/>
      </w:pPr>
      <w:r>
        <w:t>НА СТРОИТЕЛЬСТВО НЕ ТРЕБУЕТСЯ</w:t>
      </w:r>
    </w:p>
    <w:p w:rsidR="00B07969" w:rsidRDefault="00B079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33"/>
        <w:gridCol w:w="113"/>
      </w:tblGrid>
      <w:tr w:rsidR="00B079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69" w:rsidRDefault="00B079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69" w:rsidRDefault="00B079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13.11.2012 </w:t>
            </w:r>
            <w:hyperlink r:id="rId5" w:history="1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15.05.2015 </w:t>
            </w:r>
            <w:hyperlink r:id="rId6" w:history="1">
              <w:r>
                <w:rPr>
                  <w:color w:val="0000FF"/>
                </w:rPr>
                <w:t>N 275-ПП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7" w:history="1">
              <w:r>
                <w:rPr>
                  <w:color w:val="0000FF"/>
                </w:rPr>
                <w:t>N 108-ПП</w:t>
              </w:r>
            </w:hyperlink>
            <w:r>
              <w:rPr>
                <w:color w:val="392C69"/>
              </w:rPr>
              <w:t>,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8" w:history="1">
              <w:r>
                <w:rPr>
                  <w:color w:val="0000FF"/>
                </w:rPr>
                <w:t>N 296-ПП</w:t>
              </w:r>
            </w:hyperlink>
            <w:r>
              <w:rPr>
                <w:color w:val="392C69"/>
              </w:rPr>
              <w:t xml:space="preserve">, от 24.10.2017 </w:t>
            </w:r>
            <w:hyperlink r:id="rId9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22.05.2018 </w:t>
            </w:r>
            <w:hyperlink r:id="rId10" w:history="1">
              <w:r>
                <w:rPr>
                  <w:color w:val="0000FF"/>
                </w:rPr>
                <w:t>N 463-ПП</w:t>
              </w:r>
            </w:hyperlink>
            <w:r>
              <w:rPr>
                <w:color w:val="392C69"/>
              </w:rPr>
              <w:t>,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11" w:history="1">
              <w:r>
                <w:rPr>
                  <w:color w:val="0000FF"/>
                </w:rPr>
                <w:t>N 437-ПП</w:t>
              </w:r>
            </w:hyperlink>
            <w:r>
              <w:rPr>
                <w:color w:val="392C69"/>
              </w:rPr>
              <w:t xml:space="preserve">, от 21.05.2019 </w:t>
            </w:r>
            <w:hyperlink r:id="rId12" w:history="1">
              <w:r>
                <w:rPr>
                  <w:color w:val="0000FF"/>
                </w:rPr>
                <w:t>N 530-ПП</w:t>
              </w:r>
            </w:hyperlink>
            <w:r>
              <w:rPr>
                <w:color w:val="392C69"/>
              </w:rPr>
              <w:t xml:space="preserve">, от 19.07.2019 </w:t>
            </w:r>
            <w:hyperlink r:id="rId13" w:history="1">
              <w:r>
                <w:rPr>
                  <w:color w:val="0000FF"/>
                </w:rPr>
                <w:t>N 901-ПП</w:t>
              </w:r>
            </w:hyperlink>
            <w:r>
              <w:rPr>
                <w:color w:val="392C69"/>
              </w:rPr>
              <w:t>,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14" w:history="1">
              <w:r>
                <w:rPr>
                  <w:color w:val="0000FF"/>
                </w:rPr>
                <w:t>N 1052-ПП</w:t>
              </w:r>
            </w:hyperlink>
            <w:r>
              <w:rPr>
                <w:color w:val="392C69"/>
              </w:rPr>
              <w:t xml:space="preserve">, от 28.08.2019 </w:t>
            </w:r>
            <w:hyperlink r:id="rId15" w:history="1">
              <w:r>
                <w:rPr>
                  <w:color w:val="0000FF"/>
                </w:rPr>
                <w:t>N 1117-ПП</w:t>
              </w:r>
            </w:hyperlink>
            <w:r>
              <w:rPr>
                <w:color w:val="392C69"/>
              </w:rPr>
              <w:t xml:space="preserve">, от 25.10.2019 </w:t>
            </w:r>
            <w:hyperlink r:id="rId16" w:history="1">
              <w:r>
                <w:rPr>
                  <w:color w:val="0000FF"/>
                </w:rPr>
                <w:t>N 1397-ПП</w:t>
              </w:r>
            </w:hyperlink>
            <w:r>
              <w:rPr>
                <w:color w:val="392C69"/>
              </w:rPr>
              <w:t>,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11.11.2019 </w:t>
            </w:r>
            <w:hyperlink r:id="rId17" w:history="1">
              <w:r>
                <w:rPr>
                  <w:color w:val="0000FF"/>
                </w:rPr>
                <w:t>N 1457-ПП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18" w:history="1">
              <w:r>
                <w:rPr>
                  <w:color w:val="0000FF"/>
                </w:rPr>
                <w:t>N 1567-ПП</w:t>
              </w:r>
            </w:hyperlink>
            <w:r>
              <w:rPr>
                <w:color w:val="392C69"/>
              </w:rPr>
              <w:t xml:space="preserve">, от 10.03.2020 </w:t>
            </w:r>
            <w:hyperlink r:id="rId19" w:history="1">
              <w:r>
                <w:rPr>
                  <w:color w:val="0000FF"/>
                </w:rPr>
                <w:t>N 178-ПП</w:t>
              </w:r>
            </w:hyperlink>
            <w:r>
              <w:rPr>
                <w:color w:val="392C69"/>
              </w:rPr>
              <w:t>,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20" w:history="1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16.03.2021 </w:t>
            </w:r>
            <w:hyperlink r:id="rId21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 xml:space="preserve">, от 23.03.2021 </w:t>
            </w:r>
            <w:hyperlink r:id="rId22" w:history="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69" w:rsidRDefault="00B07969">
            <w:pPr>
              <w:spacing w:after="1" w:line="0" w:lineRule="atLeast"/>
            </w:pPr>
          </w:p>
        </w:tc>
      </w:tr>
    </w:tbl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частью 7 статьи 49</w:t>
        </w:r>
      </w:hyperlink>
      <w:r>
        <w:t xml:space="preserve"> Градостроительного кодекса города Москвы Правительство Москвы постановляет:</w:t>
      </w:r>
    </w:p>
    <w:p w:rsidR="00B07969" w:rsidRDefault="00B0796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22.03.2016 N 108-ПП)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1. Установить, что получение разрешения на строительство </w:t>
      </w:r>
      <w:hyperlink r:id="rId25" w:history="1">
        <w:r>
          <w:rPr>
            <w:color w:val="0000FF"/>
          </w:rPr>
          <w:t>не требуется</w:t>
        </w:r>
      </w:hyperlink>
      <w:r>
        <w:t xml:space="preserve"> в следующих случаях:</w:t>
      </w:r>
    </w:p>
    <w:p w:rsidR="00B07969" w:rsidRDefault="00B07969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1.1. Строительство и реконструкция следующих видов кабельных, воздушных и кабельно-воздушных линий электропередачи, в том числе кабельных линий электропередачи, исполненных в блочной канализации, их конструктивных элементов, технических и технологических устройств напряжением до 20 </w:t>
      </w:r>
      <w:proofErr w:type="spellStart"/>
      <w:r>
        <w:t>кВ</w:t>
      </w:r>
      <w:proofErr w:type="spellEnd"/>
      <w:r>
        <w:t>: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1.1.1. Трансформаторных подстанций (сборных сооружений из металлических и/или железобетонных элементов и кирпича заводского или индивидуального изготовления) с основанием из элементов заводского исполнения (металлических или железобетонных конструкций) с заглублением до 0,5 м и обустройством приямков с заглублением, определяемым глубиной прокладки электрических сетей, площадью (с ограждением) до 110 кв. м.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1.1.2. Блочных комплектных трансформаторных подстанций (сборных сооружений из железобетонных и металлических элементов заводского изготовления) с основанием из элементов заводского исполнения (металлических или железобетонных конструкций) с заглублением до 0,4 м и обустройством приямков с заглублением, определяемым глубиной прокладки электрических сетей, площадью (с ограждением) до 70 кв. м.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1.1.3. </w:t>
      </w:r>
      <w:proofErr w:type="spellStart"/>
      <w:r>
        <w:t>Киосковых</w:t>
      </w:r>
      <w:proofErr w:type="spellEnd"/>
      <w:r>
        <w:t xml:space="preserve"> трансформаторных подстанций (сборных сооружений из металлических элементов заводского или индивидуального изготовления) с основанием из элементов заводского исполнения (металлических или железобетонных конструкций) с заглублением до 0,4 м и обустройством приямков с заглублением, определяемым глубиной прокладки электрических сетей, площадью (с ограждением) до 20 кв. м.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1.1.4. Распределительных трансформаторных подстанций (сборных сооружений из металлических и/или железобетонных элементов и кирпича заводского или индивидуального изготовления) с основанием из элементов заводского исполнения (металлических или железобетонных конструкций) с заглублением до 0,5 м и обустройством приямков с заглублением, определяемым глубиной прокладки электрических сетей, площадью (с ограждением) до 200 кв. м.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1.1.5. Блочных распределительных трансформаторных подстанций (сборных сооружений из железобетонных и металлических элементов заводского изготовления) с основанием из элементов заводского исполнения (металлических или железобетонных конструкций) с заглублением до 0,4 м и обустройством приямков с заглублением, определяемым глубиной прокладки электрических сетей, площадью (с ограждением) до 140 кв. м.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lastRenderedPageBreak/>
        <w:t>1.1.6. Распределительных пунктов (сборных сооружений из металлических и/или железобетонных элементов и кирпича заводского или индивидуального изготовления) с основанием из элементов заводского исполнения (металлических или железобетонных конструкций) с заглублением до 0,5 м и обустройством приямков с заглублением, определяемым глубиной прокладки электрических сетей, площадью (с ограждением) до 120 кв. м.</w:t>
      </w:r>
    </w:p>
    <w:p w:rsidR="00B07969" w:rsidRDefault="00B07969">
      <w:pPr>
        <w:pStyle w:val="ConsPlusNormal"/>
        <w:jc w:val="both"/>
      </w:pPr>
      <w:r>
        <w:t xml:space="preserve">(п. 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19.07.2019 N 901-ПП)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1.2. Строительство и реконструкция тепловых сетей, транспортирующих водяной пар с рабочим давлением до 1,6 МПа включительно или горячую воду с температурой до 150 градусов Цельсия включительно.</w:t>
      </w:r>
    </w:p>
    <w:p w:rsidR="00B07969" w:rsidRDefault="00B0796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26.11.2019 N 1567-ПП)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1.3. Строительство и реконструкция водопроводных сетей, линейных сооружений канализации (в том числе ливневой) и водоотведения.</w:t>
      </w:r>
    </w:p>
    <w:p w:rsidR="00B07969" w:rsidRDefault="00B07969">
      <w:pPr>
        <w:pStyle w:val="ConsPlusNormal"/>
        <w:jc w:val="both"/>
      </w:pPr>
      <w:r>
        <w:t xml:space="preserve">(п. 1.3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22.05.2018 N 463-ПП)</w:t>
      </w:r>
    </w:p>
    <w:p w:rsidR="00B07969" w:rsidRDefault="00B07969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1.4. Строительство и реконструкция сетей </w:t>
      </w:r>
      <w:proofErr w:type="spellStart"/>
      <w:r>
        <w:t>газопотребления</w:t>
      </w:r>
      <w:proofErr w:type="spellEnd"/>
      <w:r>
        <w:t xml:space="preserve"> и газораспределения в случаях, когда каждая из этих сетей предназначена для транспортировки природного газа под давлением до 1,2 МПа включительно.</w:t>
      </w:r>
    </w:p>
    <w:p w:rsidR="00B07969" w:rsidRDefault="00B0796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26.11.2019 N 1567-ПП)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1.5. Реконструкция инженерных сетей и сооружений (объектов электро-, тепло-, газо- и водоснабжения и водоотведения), не указанных в </w:t>
      </w:r>
      <w:hyperlink w:anchor="P20" w:history="1">
        <w:r>
          <w:rPr>
            <w:color w:val="0000FF"/>
          </w:rPr>
          <w:t>пунктах 1.1</w:t>
        </w:r>
      </w:hyperlink>
      <w:r>
        <w:t>-</w:t>
      </w:r>
      <w:hyperlink w:anchor="P32" w:history="1">
        <w:r>
          <w:rPr>
            <w:color w:val="0000FF"/>
          </w:rPr>
          <w:t>1.4</w:t>
        </w:r>
      </w:hyperlink>
      <w:r>
        <w:t xml:space="preserve"> настоящего постановления, в случае если реконструкция будет проводиться без увеличения установленных в отношении таких инженерных сетей и сооружений технических (охранных) зон.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1.6. Размещение объектов благоустройства территории, виды, параметры и характеристики которых определены в </w:t>
      </w:r>
      <w:hyperlink w:anchor="P61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1.7. Выполнение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виды которых определены в </w:t>
      </w:r>
      <w:hyperlink w:anchor="P118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1.8 - 1.10.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27.05.2020 N 636-ПП.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1.11. Строительство подъездных дорог к земельным участкам, предоставленным по результатам торгов не ранее 1 января 2021 года, или объектам благоустройства территории, для размещения которых не требуется получение разрешения на строительство, указанным в </w:t>
      </w:r>
      <w:hyperlink w:anchor="P80" w:history="1">
        <w:r>
          <w:rPr>
            <w:color w:val="0000FF"/>
          </w:rPr>
          <w:t>пунктах 8</w:t>
        </w:r>
      </w:hyperlink>
      <w:r>
        <w:t xml:space="preserve"> (в части плоскостных парковок), </w:t>
      </w:r>
      <w:hyperlink w:anchor="P90" w:history="1">
        <w:r>
          <w:rPr>
            <w:color w:val="0000FF"/>
          </w:rPr>
          <w:t>12(3)</w:t>
        </w:r>
      </w:hyperlink>
      <w:r>
        <w:t xml:space="preserve"> и </w:t>
      </w:r>
      <w:hyperlink w:anchor="P106" w:history="1">
        <w:r>
          <w:rPr>
            <w:color w:val="0000FF"/>
          </w:rPr>
          <w:t>23</w:t>
        </w:r>
      </w:hyperlink>
      <w:r>
        <w:t xml:space="preserve"> приложения 1 к настоящему постановлению, договор на размещение которых заключен не ранее 1 января 2021 года.</w:t>
      </w:r>
    </w:p>
    <w:p w:rsidR="00B07969" w:rsidRDefault="00B07969">
      <w:pPr>
        <w:pStyle w:val="ConsPlusNormal"/>
        <w:jc w:val="both"/>
      </w:pPr>
      <w:r>
        <w:t xml:space="preserve">(п. 1.11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16.03.2021 N 306-ПП)</w:t>
      </w:r>
    </w:p>
    <w:p w:rsidR="00B07969" w:rsidRDefault="00B07969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22.03.2016 N 108-ПП)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2.1. Размещение объектов благоустройства территории, указанных в </w:t>
      </w:r>
      <w:hyperlink w:anchor="P61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постановлению, и выполнение работ по изменению объектов капитального строительства и (или) их частей, указанных в </w:t>
      </w:r>
      <w:hyperlink w:anchor="P118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осуществляются с соблюдением действующих требований законодательства Российской Федерации и нормативных правовых актов города Москвы (в том числе требований технических регламентов, законодательства в области сохранения, использования, популяризации и государственной охраны объектов культурного наследия, законодательства в области охраны окружающей среды, законодательства об особо охраняемых природных территориях), в том числе в части разработки проектной документации с учетом заключения, указанного в </w:t>
      </w:r>
      <w:hyperlink w:anchor="P43" w:history="1">
        <w:r>
          <w:rPr>
            <w:color w:val="0000FF"/>
          </w:rPr>
          <w:t>пункте 2.2</w:t>
        </w:r>
      </w:hyperlink>
      <w:r>
        <w:t xml:space="preserve"> настоящего постановления, ее согласования, получения соответствующих разрешений, включая оформление ордера на производство земляных работ, обустройство и содержание строительных площадок в установленном порядке.</w:t>
      </w:r>
    </w:p>
    <w:p w:rsidR="00B07969" w:rsidRDefault="00B07969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2.2. Производство работ, указанных в </w:t>
      </w:r>
      <w:hyperlink w:anchor="P118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осуществляется при наличии положительного заключения о техническом состоянии конструкций объектов капитального строительства и возможности производства планируемых работ, оформленного проектной организацией, </w:t>
      </w:r>
      <w:r>
        <w:lastRenderedPageBreak/>
        <w:t>имеющей выданное саморегулируемой организацией свидетельство о допуске к указанным видам работ.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2.3. Подтверждение наличия исчерпывающего перечня направляемых в Управление Федеральной службы государственной регистрации, кадастра и картографии по Москве документов, необходимых для проведения работ, указанных в </w:t>
      </w:r>
      <w:hyperlink w:anchor="P118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в отношении объектов нежилого назначения и (или) их частей, находящихся в собственности города Москвы, в том числе переданных в пользование,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строительство, осуществляется Департаментом городского имущества города Москвы.</w:t>
      </w:r>
    </w:p>
    <w:p w:rsidR="00B07969" w:rsidRDefault="00B07969">
      <w:pPr>
        <w:pStyle w:val="ConsPlusNormal"/>
        <w:jc w:val="both"/>
      </w:pPr>
      <w:r>
        <w:t xml:space="preserve">(п. 2.3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23.03.2021 N 350-ПП)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22.03.2016 N 108-ПП.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Мэра Москвы в Правительстве Москвы по вопросам градостроительной политики и строительства </w:t>
      </w:r>
      <w:proofErr w:type="spellStart"/>
      <w:r>
        <w:t>Хуснуллина</w:t>
      </w:r>
      <w:proofErr w:type="spellEnd"/>
      <w:r>
        <w:t xml:space="preserve"> М.Ш.</w:t>
      </w: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right"/>
      </w:pPr>
      <w:r>
        <w:t>Мэр Москвы</w:t>
      </w:r>
    </w:p>
    <w:p w:rsidR="00B07969" w:rsidRDefault="00B07969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right"/>
        <w:outlineLvl w:val="0"/>
      </w:pPr>
      <w:r>
        <w:t>Приложение 1</w:t>
      </w:r>
    </w:p>
    <w:p w:rsidR="00B07969" w:rsidRDefault="00B07969">
      <w:pPr>
        <w:pStyle w:val="ConsPlusNormal"/>
        <w:jc w:val="right"/>
      </w:pPr>
      <w:r>
        <w:t>к постановлению Правительства</w:t>
      </w:r>
    </w:p>
    <w:p w:rsidR="00B07969" w:rsidRDefault="00B07969">
      <w:pPr>
        <w:pStyle w:val="ConsPlusNormal"/>
        <w:jc w:val="right"/>
      </w:pPr>
      <w:r>
        <w:t>Москвы</w:t>
      </w:r>
    </w:p>
    <w:p w:rsidR="00B07969" w:rsidRDefault="00B07969">
      <w:pPr>
        <w:pStyle w:val="ConsPlusNormal"/>
        <w:jc w:val="right"/>
      </w:pPr>
      <w:r>
        <w:t>от 27 августа 2012 г. N 432-ПП</w:t>
      </w: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Title"/>
        <w:jc w:val="center"/>
      </w:pPr>
      <w:bookmarkStart w:id="3" w:name="P61"/>
      <w:bookmarkEnd w:id="3"/>
      <w:r>
        <w:t>ВИДЫ, ПАРАМЕТРЫ И ХАРАКТЕРИСТИКИ ОБЪЕКТОВ БЛАГОУСТРОЙСТВА</w:t>
      </w:r>
    </w:p>
    <w:p w:rsidR="00B07969" w:rsidRDefault="00B07969">
      <w:pPr>
        <w:pStyle w:val="ConsPlusTitle"/>
        <w:jc w:val="center"/>
      </w:pPr>
      <w:r>
        <w:t>ТЕРРИТОРИИ, ДЛЯ РАЗМЕЩЕНИЯ КОТОРЫХ НЕ ТРЕБУЕТСЯ ПОЛУЧЕНИЕ</w:t>
      </w:r>
    </w:p>
    <w:p w:rsidR="00B07969" w:rsidRDefault="00B07969">
      <w:pPr>
        <w:pStyle w:val="ConsPlusTitle"/>
        <w:jc w:val="center"/>
      </w:pPr>
      <w:r>
        <w:t>РАЗРЕШЕНИЯ НА СТРОИТЕЛЬСТВО</w:t>
      </w:r>
    </w:p>
    <w:p w:rsidR="00B07969" w:rsidRDefault="00B079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33"/>
        <w:gridCol w:w="113"/>
      </w:tblGrid>
      <w:tr w:rsidR="00B079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69" w:rsidRDefault="00B079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69" w:rsidRDefault="00B079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13.11.2012 </w:t>
            </w:r>
            <w:hyperlink r:id="rId35" w:history="1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15.05.2015 </w:t>
            </w:r>
            <w:hyperlink r:id="rId36" w:history="1">
              <w:r>
                <w:rPr>
                  <w:color w:val="0000FF"/>
                </w:rPr>
                <w:t>N 275-ПП</w:t>
              </w:r>
            </w:hyperlink>
            <w:r>
              <w:rPr>
                <w:color w:val="392C69"/>
              </w:rPr>
              <w:t xml:space="preserve">, от 26.04.2019 </w:t>
            </w:r>
            <w:hyperlink r:id="rId37" w:history="1">
              <w:r>
                <w:rPr>
                  <w:color w:val="0000FF"/>
                </w:rPr>
                <w:t>N 437-ПП</w:t>
              </w:r>
            </w:hyperlink>
            <w:r>
              <w:rPr>
                <w:color w:val="392C69"/>
              </w:rPr>
              <w:t>,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38" w:history="1">
              <w:r>
                <w:rPr>
                  <w:color w:val="0000FF"/>
                </w:rPr>
                <w:t>N 530-ПП</w:t>
              </w:r>
            </w:hyperlink>
            <w:r>
              <w:rPr>
                <w:color w:val="392C69"/>
              </w:rPr>
              <w:t xml:space="preserve">, от 19.07.2019 </w:t>
            </w:r>
            <w:hyperlink r:id="rId39" w:history="1">
              <w:r>
                <w:rPr>
                  <w:color w:val="0000FF"/>
                </w:rPr>
                <w:t>N 901-ПП</w:t>
              </w:r>
            </w:hyperlink>
            <w:r>
              <w:rPr>
                <w:color w:val="392C69"/>
              </w:rPr>
              <w:t xml:space="preserve">, от 14.08.2019 </w:t>
            </w:r>
            <w:hyperlink r:id="rId40" w:history="1">
              <w:r>
                <w:rPr>
                  <w:color w:val="0000FF"/>
                </w:rPr>
                <w:t>N 1052-ПП</w:t>
              </w:r>
            </w:hyperlink>
            <w:r>
              <w:rPr>
                <w:color w:val="392C69"/>
              </w:rPr>
              <w:t>,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41" w:history="1">
              <w:r>
                <w:rPr>
                  <w:color w:val="0000FF"/>
                </w:rPr>
                <w:t>N 1117-ПП</w:t>
              </w:r>
            </w:hyperlink>
            <w:r>
              <w:rPr>
                <w:color w:val="392C69"/>
              </w:rPr>
              <w:t xml:space="preserve">, от 25.10.2019 </w:t>
            </w:r>
            <w:hyperlink r:id="rId42" w:history="1">
              <w:r>
                <w:rPr>
                  <w:color w:val="0000FF"/>
                </w:rPr>
                <w:t>N 1397-ПП</w:t>
              </w:r>
            </w:hyperlink>
            <w:r>
              <w:rPr>
                <w:color w:val="392C69"/>
              </w:rPr>
              <w:t xml:space="preserve">, от 11.11.2019 </w:t>
            </w:r>
            <w:hyperlink r:id="rId43" w:history="1">
              <w:r>
                <w:rPr>
                  <w:color w:val="0000FF"/>
                </w:rPr>
                <w:t>N 1457-ПП</w:t>
              </w:r>
            </w:hyperlink>
            <w:r>
              <w:rPr>
                <w:color w:val="392C69"/>
              </w:rPr>
              <w:t>,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44" w:history="1">
              <w:r>
                <w:rPr>
                  <w:color w:val="0000FF"/>
                </w:rPr>
                <w:t>N 178-ПП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69" w:rsidRDefault="00B07969">
            <w:pPr>
              <w:spacing w:after="1" w:line="0" w:lineRule="atLeast"/>
            </w:pPr>
          </w:p>
        </w:tc>
      </w:tr>
    </w:tbl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ind w:firstLine="540"/>
        <w:jc w:val="both"/>
      </w:pPr>
      <w:r>
        <w:t>1. Временные сооружения для организации и проведения уличных мероприятий (собрания, митинги, шествия и т.д.), а также торжественных, праздничных, спортивных, культурных, официальных и иных мероприятий, возводимые на период проведения указанных мероприятий.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 Временные сооружения, связанные с обеспечением законности, правопорядка и общественной безопасности на территории города при возникновении аварийной или чрезвычайной ситуации, возводимые на период устранения указанных ситуаций.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 Производственные, складские, вспомогательные сооружения без устройства фундаментов (в том числе </w:t>
      </w:r>
      <w:proofErr w:type="spellStart"/>
      <w:r>
        <w:t>цельноперевозные</w:t>
      </w:r>
      <w:proofErr w:type="spellEnd"/>
      <w:r>
        <w:t>, контейнерного типа, сборно-разборной конструкции), некапитальные сооружения маркетингового назначения для продвижения жилых помещений покупателям общей площадью до 500 кв. м, высотой не более двух этажей, с подключением к сетям электроснабжения, телефонной, кабельной линий связи и организацией оснований (включая каменные или бетонные) с заглублением до 0,4 м - без устройства фундаментов и организации подключения к инженерно-техническим сетям водопровода, канализации, газо-, теплоснабжения, возводимые на период строительства, реконструкции, капитального ремонта объектов капитального строительства.</w:t>
      </w:r>
    </w:p>
    <w:p w:rsidR="00B07969" w:rsidRDefault="00B07969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26.04.2019 N 437-ПП)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4. Открытые спортивные, игровые, детские и хозяйственные площадки, площадки для отдыха, площадки для выгула и дрессировки собак, контейнерные площадки - без устройства дренажа, в том числе с тентовым покрытием.</w:t>
      </w:r>
    </w:p>
    <w:p w:rsidR="00B07969" w:rsidRDefault="00B0796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13.11.2012 N 636-ПП)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Отстойно</w:t>
      </w:r>
      <w:proofErr w:type="spellEnd"/>
      <w:r>
        <w:t>-разворотные площадки наземного общественного пассажирского транспорта.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6. Открытые площадки для размещения контейнеров для сбора отходов строительства и сноса, открытые площадки для грунта, размещаемые на период производства работ, связанных с организацией строительства, реконструкции, капитального ремонта объектов капитального строительства, - без специального покрытия и устройства дренажа.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7. Пешеходные дорожки, велосипедные дорожки.</w:t>
      </w:r>
    </w:p>
    <w:p w:rsidR="00B07969" w:rsidRDefault="00B07969">
      <w:pPr>
        <w:pStyle w:val="ConsPlusNormal"/>
        <w:spacing w:before="220"/>
        <w:ind w:firstLine="540"/>
        <w:jc w:val="both"/>
      </w:pPr>
      <w:bookmarkStart w:id="4" w:name="P80"/>
      <w:bookmarkEnd w:id="4"/>
      <w:r>
        <w:t>8. Площадки для легкового автотранспорта (плоскостные парковки, парковочные карманы) - без устройства фундаментов.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9. Малые архитектурные формы - без устройства фундаментов и прокладки подземных коммуникаций.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10. Ограждающие конструкции, шлагбаумы - с организацией оснований.</w:t>
      </w:r>
    </w:p>
    <w:p w:rsidR="00B07969" w:rsidRDefault="00B0796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19.07.2019 N 901-ПП)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11. Инвентарные объекты заводского изготовления, объекты контейнерного типа, объекты модульного типа общей площадью основания до 25 кв. м, в том числе с подключением к сетям электроснабжения, телефонной, кабельной линий связи и организацией оснований (включая каменные или бетонные) с заглублением до 0,4 м, - без устройства фундаментов и организации подключения к инженерно-техническим сетям водопровода, канализации, газо-, теплоснабжения.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12. Объекты из сборно-разборных конструкций, в том числе с подключением к сетям электроснабжения и заглублением до 0,5 м, без устройства фундаментов и организации подключения к инженерно-техническим сетям водопровода, канализации, газо-, теплоснабжения (за исключением насосных станций, устраиваемых на участках дорожного полотна для целей организации автоматической </w:t>
      </w:r>
      <w:proofErr w:type="spellStart"/>
      <w:r>
        <w:t>противогололедной</w:t>
      </w:r>
      <w:proofErr w:type="spellEnd"/>
      <w:r>
        <w:t xml:space="preserve"> системы).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12(1). Объекты из сборно-разборных конструкций, в том числе с подключением к сетям электроснабжения, водопровода, канализации, теплоснабжения и заглублением до 0,5 м, без устройства фундаментов для размещения фондохранилищ музеев и выставочных залов.</w:t>
      </w:r>
    </w:p>
    <w:p w:rsidR="00B07969" w:rsidRDefault="00B07969">
      <w:pPr>
        <w:pStyle w:val="ConsPlusNormal"/>
        <w:jc w:val="both"/>
      </w:pPr>
      <w:r>
        <w:t xml:space="preserve">(п. 12(1)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21.05.2019 N 530-ПП)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12(2). Крытые спортивные площадки, предназначенные для занятия футболом, - объекты из сборно-разборных конструкций, в том числе с подключением к сетям электроснабжения, водопровода, канализации и заглублением до 0,5 м, без устройства фундаментов, предназначенные для круглогодичного использования и соответствующие требованиям, установленным правовыми актами Российской Федерации.</w:t>
      </w:r>
    </w:p>
    <w:p w:rsidR="00B07969" w:rsidRDefault="00B07969">
      <w:pPr>
        <w:pStyle w:val="ConsPlusNormal"/>
        <w:jc w:val="both"/>
      </w:pPr>
      <w:r>
        <w:t xml:space="preserve">(п. 12(2)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28.08.2019 N 1117-ПП)</w:t>
      </w:r>
    </w:p>
    <w:p w:rsidR="00B07969" w:rsidRDefault="00B07969">
      <w:pPr>
        <w:pStyle w:val="ConsPlusNormal"/>
        <w:spacing w:before="220"/>
        <w:ind w:firstLine="540"/>
        <w:jc w:val="both"/>
      </w:pPr>
      <w:bookmarkStart w:id="5" w:name="P90"/>
      <w:bookmarkEnd w:id="5"/>
      <w:r>
        <w:t>12(3). Объекты, не являющиеся объектами капитального строительства, предназначенные для обеспечения занятия физической культурой, спортом, обустройства раздевалок, мест хранения спортивного инвентаря, в том числе с подключением к сетям электроснабжения, водопровода, канализации, теплоснабжения и заглублением до 0,5 м, без устройства фундаментов.</w:t>
      </w:r>
    </w:p>
    <w:p w:rsidR="00B07969" w:rsidRDefault="00B07969">
      <w:pPr>
        <w:pStyle w:val="ConsPlusNormal"/>
        <w:jc w:val="both"/>
      </w:pPr>
      <w:r>
        <w:t xml:space="preserve">(п. 12(3)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11.11.2019 N 1457-ПП)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12(4). Объекты из сборно-разборных конструкций, в том числе с подключением к сетям электроснабжения, водопровода, канализации, теплоснабжения, размещаемые в связи с введением в городе Москве режима повышенной готовности.</w:t>
      </w:r>
    </w:p>
    <w:p w:rsidR="00B07969" w:rsidRDefault="00B07969">
      <w:pPr>
        <w:pStyle w:val="ConsPlusNormal"/>
        <w:jc w:val="both"/>
      </w:pPr>
      <w:r>
        <w:t xml:space="preserve">(п. 12(4)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10.03.2020 N 178-ПП)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13. Распределительные пункты, трансформаторные подстанции (для электро-, газовых, кабельных, телефонных сетей) модульного типа общей площадью до 25 кв. м с организацией оснований (в том числе каменных или бетонных) с заглублением до 0,4 м - без устройства фундаментов.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lastRenderedPageBreak/>
        <w:t xml:space="preserve">14. Насосные станции из сборно-разборных конструкций, устраиваемые на участках дорожного полотна для целей организации автоматической </w:t>
      </w:r>
      <w:proofErr w:type="spellStart"/>
      <w:r>
        <w:t>противогололедной</w:t>
      </w:r>
      <w:proofErr w:type="spellEnd"/>
      <w:r>
        <w:t xml:space="preserve"> системы, - с организацией оснований (в том числе каменных или бетонных) с заглублением до 0,5 м.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15. Технические средства организации дорожного движения, технические средства регулирования дорожного движения.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16. Опоры контактной сети (за исключением случаев размещения указанных объектов при создании новых дорог).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17. Опоры наружного освещения (за исключением случаев размещения указанных объектов при создании новых дорог) и архитектурно-художественная подсветка.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18. Фонтаны - с устройством ограждающих конструкций гидротехнических систем - с заглублением до 0,5 м.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19. Объекты, являющиеся произведениями монументально-декоративного искусства высотой до 25 м от уровня земли, - без подключения к сетям инженерно-технического обеспечения, в том числе электроснабжения, и организации технических и вспомогательных помещений внутри объекта или под ним.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20. Голубятни - объекты из облегченных конструкций общей площадью до 20 кв. м без устройства фундаментов, предназначенные для содержания голубей.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21. Ценовые табло (стелы) автозаправочных станций - объекты из сборно-разборных конструкций, в том числе с подключением к сетям электроснабжения без организации подключения к инженерно-техническим водопроводным сетям, канализации, газо-, теплоснабжения, не превышающие по высоте - 10 м, по длине - 3 м, по ширине - 0,8 м.</w:t>
      </w:r>
    </w:p>
    <w:p w:rsidR="00B07969" w:rsidRDefault="00B07969">
      <w:pPr>
        <w:pStyle w:val="ConsPlusNormal"/>
        <w:jc w:val="both"/>
      </w:pPr>
      <w:r>
        <w:t xml:space="preserve">(п. 21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15.05.2015 N 275-ПП)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22. Контрольно-пропускные пункты, в том числе с ограждающей конструкцией, для обеспечения доступа к расположенным на акваториях посадочным площадкам для вертолетов с подключением или без подключения к сетям электроснабжения и заглублением до 0,5 м, без устройства фундаментов и организации подключения к инженерно-техническим сетям водопровода, канализации, газо-, теплоснабжения.</w:t>
      </w:r>
    </w:p>
    <w:p w:rsidR="00B07969" w:rsidRDefault="00B07969">
      <w:pPr>
        <w:pStyle w:val="ConsPlusNormal"/>
        <w:jc w:val="both"/>
      </w:pPr>
      <w:r>
        <w:t xml:space="preserve">(п. 22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14.08.2019 N 1052-ПП)</w:t>
      </w:r>
    </w:p>
    <w:p w:rsidR="00B07969" w:rsidRDefault="00B07969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23. Пункты технического обслуживания и ремонта транспортных средств, включая сооружения, предназначенные для мойки транспортных средств, - объекты модульного типа общей площадью до 250 кв. м с подключением к сетям электроснабжения и организацией оснований (включая каменные или бетонные) с заглублением до 0,5 м (без устройства фундаментов).</w:t>
      </w:r>
    </w:p>
    <w:p w:rsidR="00B07969" w:rsidRDefault="00B07969">
      <w:pPr>
        <w:pStyle w:val="ConsPlusNormal"/>
        <w:jc w:val="both"/>
      </w:pPr>
      <w:r>
        <w:t xml:space="preserve">(п. 23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25.10.2019 N 1397-ПП)</w:t>
      </w: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right"/>
        <w:outlineLvl w:val="0"/>
      </w:pPr>
      <w:r>
        <w:t>Приложение 2</w:t>
      </w:r>
    </w:p>
    <w:p w:rsidR="00B07969" w:rsidRDefault="00B07969">
      <w:pPr>
        <w:pStyle w:val="ConsPlusNormal"/>
        <w:jc w:val="right"/>
      </w:pPr>
      <w:r>
        <w:t>к постановлению Правительства</w:t>
      </w:r>
    </w:p>
    <w:p w:rsidR="00B07969" w:rsidRDefault="00B07969">
      <w:pPr>
        <w:pStyle w:val="ConsPlusNormal"/>
        <w:jc w:val="right"/>
      </w:pPr>
      <w:r>
        <w:t>Москвы</w:t>
      </w:r>
    </w:p>
    <w:p w:rsidR="00B07969" w:rsidRDefault="00B07969">
      <w:pPr>
        <w:pStyle w:val="ConsPlusNormal"/>
        <w:jc w:val="right"/>
      </w:pPr>
      <w:r>
        <w:t>от 27 августа 2012 г. N 432-ПП</w:t>
      </w: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Title"/>
        <w:jc w:val="center"/>
      </w:pPr>
      <w:bookmarkStart w:id="7" w:name="P118"/>
      <w:bookmarkEnd w:id="7"/>
      <w:r>
        <w:t>ВИДЫ РАБОТ ПО ИЗМЕНЕНИЮ ОБЪЕКТОВ КАПИТАЛЬНОГО</w:t>
      </w:r>
    </w:p>
    <w:p w:rsidR="00B07969" w:rsidRDefault="00B07969">
      <w:pPr>
        <w:pStyle w:val="ConsPlusTitle"/>
        <w:jc w:val="center"/>
      </w:pPr>
      <w:r>
        <w:t xml:space="preserve">СТРОИТЕЛЬСТВА </w:t>
      </w:r>
      <w:proofErr w:type="gramStart"/>
      <w:r>
        <w:t>И</w:t>
      </w:r>
      <w:proofErr w:type="gramEnd"/>
      <w:r>
        <w:t xml:space="preserve"> (ИЛИ) ИХ ЧАСТЕЙ, НЕ ЗАТРАГИВАЮЩИХ</w:t>
      </w:r>
    </w:p>
    <w:p w:rsidR="00B07969" w:rsidRDefault="00B07969">
      <w:pPr>
        <w:pStyle w:val="ConsPlusTitle"/>
        <w:jc w:val="center"/>
      </w:pPr>
      <w:r>
        <w:t>КОНСТРУКТИВНЫЕ И ИНЫЕ ХАРАКТЕРИСТИКИ ИХ НАДЕЖНОСТИ</w:t>
      </w:r>
    </w:p>
    <w:p w:rsidR="00B07969" w:rsidRDefault="00B07969">
      <w:pPr>
        <w:pStyle w:val="ConsPlusTitle"/>
        <w:jc w:val="center"/>
      </w:pPr>
      <w:r>
        <w:t>И БЕЗОПАСНОСТИ, НЕ НАРУШАЮЩИХ ПРАВА ТРЕТЬИХ ЛИЦ</w:t>
      </w:r>
    </w:p>
    <w:p w:rsidR="00B07969" w:rsidRDefault="00B07969">
      <w:pPr>
        <w:pStyle w:val="ConsPlusTitle"/>
        <w:jc w:val="center"/>
      </w:pPr>
      <w:r>
        <w:t>И НЕ ПРЕВЫШАЮЩИХ ПРЕДЕЛЬНЫЕ ПАРАМЕТРЫ РАЗРЕШЕННОГО</w:t>
      </w:r>
    </w:p>
    <w:p w:rsidR="00B07969" w:rsidRDefault="00B07969">
      <w:pPr>
        <w:pStyle w:val="ConsPlusTitle"/>
        <w:jc w:val="center"/>
      </w:pPr>
      <w:r>
        <w:t>СТРОИТЕЛЬСТВА, РЕКОНСТРУКЦИИ, УСТАНОВЛЕННЫЕ</w:t>
      </w:r>
    </w:p>
    <w:p w:rsidR="00B07969" w:rsidRDefault="00B07969">
      <w:pPr>
        <w:pStyle w:val="ConsPlusTitle"/>
        <w:jc w:val="center"/>
      </w:pPr>
      <w:r>
        <w:t>ГРАДОСТРОИТЕЛЬНЫМИ ПЛАНАМИ СООТВЕТСТВУЮЩИХ ЗЕМЕЛЬНЫХ</w:t>
      </w:r>
    </w:p>
    <w:p w:rsidR="00B07969" w:rsidRDefault="00B07969">
      <w:pPr>
        <w:pStyle w:val="ConsPlusTitle"/>
        <w:jc w:val="center"/>
      </w:pPr>
      <w:r>
        <w:t>УЧАСТКОВ, ДЛЯ ВЫПОЛНЕНИЯ КОТОРЫХ НЕ ТРЕБУЕТСЯ ПОЛУЧЕНИЕ</w:t>
      </w:r>
    </w:p>
    <w:p w:rsidR="00B07969" w:rsidRDefault="00B07969">
      <w:pPr>
        <w:pStyle w:val="ConsPlusTitle"/>
        <w:jc w:val="center"/>
      </w:pPr>
      <w:r>
        <w:t>РАЗРЕШЕНИЯ НА СТРОИТЕЛЬСТВО</w:t>
      </w:r>
    </w:p>
    <w:p w:rsidR="00B07969" w:rsidRDefault="00B079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33"/>
        <w:gridCol w:w="113"/>
      </w:tblGrid>
      <w:tr w:rsidR="00B079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69" w:rsidRDefault="00B079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69" w:rsidRDefault="00B079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969" w:rsidRDefault="00B079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22.03.2016 N 108-ПП)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69" w:rsidRDefault="00B07969">
            <w:pPr>
              <w:spacing w:after="1" w:line="0" w:lineRule="atLeast"/>
            </w:pPr>
          </w:p>
        </w:tc>
      </w:tr>
    </w:tbl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ind w:firstLine="540"/>
        <w:jc w:val="both"/>
      </w:pPr>
      <w:r>
        <w:t>1. Работы по изменению объектов капитального строительства многоквартирных домов и (или) их частей (за исключением случаев производства указанных работ при создании подвала в техническом подполье, а также мансарды в чердаке):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1.1. Работы по переустройству, перепланировке жилых и нежилых помещений в многоквартирных домах.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1.2. Замена инженерных систем, замена, перенос и (или) установка дополнительного оборудования (инженерного, технологического, газового, электрического, сантехнического и т.д.), являющихся общим имуществом в многоквартирном доме, с заменой существующих или прокладкой дополнительных подводящих сетей в пределах габаритов наружных стен многоквартирных домов.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1.3. Замена лифтового оборудования, замена отдельных элементов конструкций (кроме несущих конструкций) лифтовых шахт, за исключением случаев, когда конструкции лифтовых шахт являются ядром жесткости.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1.4. Устройство систем наружного утепления фасадов многоквартирных домов.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1.5. Полная или частичная замена отдельных элементов кровли многоквартирного дома на аналогичные или иные элементы, улучшающие эксплуатационные показатели кровли, - без увеличения высоты отметки конька кровли и изменения ее уклона.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1.6. Усиление конструкций фундаментов и оснований многоквартирных домов, в том числе с частичным изменением элементов конструкций, - без нарушения прочностных и </w:t>
      </w:r>
      <w:proofErr w:type="spellStart"/>
      <w:r>
        <w:t>деформативных</w:t>
      </w:r>
      <w:proofErr w:type="spellEnd"/>
      <w:r>
        <w:t xml:space="preserve"> свойств.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1.7. Замена отдельных панелей самонесущих наружных стен с проведением мероприятий по обеспечению устойчивости положения вышележащих панелей.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1.8. Частичная замена отдельных элементов конструкций стен (кроме стен, выполненных из бетонных и железобетонных панелей) без ослабления несущих элементов.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 Работы по изменению объектов капитального строительства объектов индивидуального жилищного строительства, жилых домов блокированной застройки и (или) их частей (за исключением случаев производства указанных работ при создании подвала в техническом подполье, а также мансарды в чердаке):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2.1. Замена инженерных систем объектов капитального строительства, замена, перенос и (или) установка дополнительного оборудования (инженерного, технологического, газового, электрического, сантехнического и т.д.) объектов капитального строительства - без увеличения допустимых нагрузок и </w:t>
      </w:r>
      <w:proofErr w:type="gramStart"/>
      <w:r>
        <w:t>воздействий</w:t>
      </w:r>
      <w:proofErr w:type="gramEnd"/>
      <w:r>
        <w:t xml:space="preserve"> и изменения характера их приложения.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2.2. Замена лифтового оборудования, замена отдельных элементов конструкций (кроме несущих конструкций) лифтовых шахт, за исключением случаев, когда конструкции лифтовых шахт являются ядром жесткости.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2.3. Устройство систем наружного утепления фасадов.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2.4. Полная или частичная замена отдельных элементов кровли на аналогичные или иные элементы, улучшающие эксплуатационные показатели кровли, - без увеличения высоты отметки конька кровли и изменения ее уклона.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2.5. Усиление конструкций фундаментов и оснований, в том числе с частичным изменением элементов конструкций, - без нарушения прочностных и </w:t>
      </w:r>
      <w:proofErr w:type="spellStart"/>
      <w:r>
        <w:t>деформативных</w:t>
      </w:r>
      <w:proofErr w:type="spellEnd"/>
      <w:r>
        <w:t xml:space="preserve"> свойств.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2.6. Замена отдельных панелей самонесущих наружных стен с проведением мероприятий по обеспечению устойчивости положения вышележащих панелей.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lastRenderedPageBreak/>
        <w:t>2.7. Частичная замена отдельных элементов конструкций стен (кроме стен, выполненных из бетонных и железобетонных панелей) без ослабления несущих элементов.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2.8. Демонтаж (в том числе частичная разборка) перегородок и ненесущих стен, устройство новых перегородок и ненесущих стен, устройство проемов в перегородках, ненесущих и несущих стенах и перекрытиях, в том числе с устройством внутренних лестниц без установки оборудования лифтов, эскалаторов, </w:t>
      </w:r>
      <w:proofErr w:type="spellStart"/>
      <w:r>
        <w:t>травалаторов</w:t>
      </w:r>
      <w:proofErr w:type="spellEnd"/>
      <w:r>
        <w:t xml:space="preserve"> и т.п. (кроме устройства проемов, вырубки ниш, пробивки отверстий в стенах-пилонах, стенах-диафрагмах и колоннах (стойках, столбах), а также в местах расположения связей между сборными элементами), без увеличения допустимых нагрузок и изменения характера их приложения, нарушения прочности, устойчивости несущих конструкций объекта капитального строительства, при которых может произойти их разрушение, и нарушения других характеристик их надежности и безопасности.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2.9. Устройство полов (без понижения отметки пола подвала с выемкой грунта), изменение конструкций полов в зданиях с железобетонными перекрытиями - без увеличения допустимых нагрузок и изменения характера их приложения.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2.10. Частичная замена отдельных элементов конструкций перекрытий - без понижения отметки пола подвала и выемки грунта.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2.11. Заделка проемов в несущих и ненесущих стенах, перегородках и перекрытиях.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2.12. Создание, ликвидация, изменение формы оконных и дверных проемов во внешних ограждающих конструкциях (стенах, крышах, цоколях и т.д.) - без ослабления несущих элементов объекта капитального строительства.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2.13. Создание и (или) изменение входных групп (лестниц, крылец, ступеней, пандусов и других площадок) в подвальные либо цокольные этажи (в том числе с устройством козырьков и навесов за границей наружных стен здания над приямками) или на первые этажи зданий общей площадью не более 10 кв. м - без устройства фундамента.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2.14. Создание веранд, террас из сборно-разборных конструкций общей площадью не более 30 кв. м - без увеличения высоты здания, организации отопления и оснащения инженерным и санитарно-техническим оборудованием.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2.15. Создание и (или) изменение тамбуров в подвальные либо цокольные этажи (в том числе с устройством приямка) или на первые этажи зданий с устройством ограждающих конструкций тамбуров из сборно-разборных конструкций без устройства фундамента (без устройства капитальных пристроек) общей площадью не более 10 кв. м.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2.16. Создание навесов, остекленных навесов (в пределах существующих границ террасы), не предусматривающее увеличение высоты здания, отопления и оснащения инженерным и санитарно-техническим оборудованием вновь устраиваемых помещений, - без надстройки стен, в том числе наружных, нижерасположенного этажа, создания капитальных надстроек.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2.17. Устройство (не предусматривающее организацию помещения) навесов и козырьков в пределах габаритов существующих внешних элементов здания (крылец, площадок, приямков, лестниц, стилобатов и т.п.).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2.18. Устройство лоджий на первых этажах зданий - без устройства фундаментов и помещений, в том числе подземных, под лоджиями и организации отопления.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2.19. Установка элементов, обеспечивающих беспрепятственное передвижение маломобильных групп населения: выжимных телескопических лифтов (за исключением случаев установки лифтового оборудования на фасаде здания), подъемников, двухрядных поручней и т.д. без устройства фундамента.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 Работы по изменению объектов капитального строительства нежилого назначения и (или) их частей: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3.1. Замена инженерных систем объектов капитального строительства, замена, перенос и (или) установка дополнительного оборудования (инженерного, технологического, газового, электрического, сантехнического и т.д.) объектов капитального строительства - без увеличения допустимых нагрузок и </w:t>
      </w:r>
      <w:proofErr w:type="gramStart"/>
      <w:r>
        <w:t>воздействий</w:t>
      </w:r>
      <w:proofErr w:type="gramEnd"/>
      <w:r>
        <w:t xml:space="preserve"> и изменения характера их приложения.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lastRenderedPageBreak/>
        <w:t>3.2. Замена лифтового оборудования, замена отдельных элементов конструкций (кроме несущих конструкций) лифтовых шахт, за исключением случаев, когда конструкции лифтовых шахт являются ядром жесткости.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3.3. Устройство систем наружного утепления фасадов.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3.4. Полная или частичная замена отдельных элементов кровли на аналогичные или иные элементы, улучшающие эксплуатационные показатели кровли (за исключением случаев производства указанных работ при создании мансарды в чердаке), - без увеличения высоты отметки конька кровли и изменения ее уклона.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3.5. Усиление конструкций фундаментов и оснований, в том числе с частичным изменением элементов конструкций (за исключением случаев производства указанных работ при создании подвала в техническом подполье), - без нарушения прочностных и </w:t>
      </w:r>
      <w:proofErr w:type="spellStart"/>
      <w:r>
        <w:t>деформативных</w:t>
      </w:r>
      <w:proofErr w:type="spellEnd"/>
      <w:r>
        <w:t xml:space="preserve"> свойств.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3.6. Замена отдельных панелей самонесущих наружных стен с проведением мероприятий по обеспечению устойчивости положений вышележащих панелей.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3.7. Частичная замена отдельных элементов конструкций стен, кроме стен, выполненных из бетонных и железобетонных панелей (за исключением случаев производства указанных работ при создании подвала в техническом подполье, а также мансарды в чердаке), - без ослабления несущих элементов.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3.8. Демонтаж (в том числе частичная разборка) перегородок и ненесущих стен, устройство новых перегородок и ненесущих стен, устройство проемов в перегородках, ненесущих и несущих стенах и перекрытиях, в том числе с устройством внутренних лестниц без установки оборудования лифтов, эскалаторов, </w:t>
      </w:r>
      <w:proofErr w:type="spellStart"/>
      <w:r>
        <w:t>травалаторов</w:t>
      </w:r>
      <w:proofErr w:type="spellEnd"/>
      <w:r>
        <w:t xml:space="preserve"> и т.п. (кроме устройства проемов, вырубки ниш, пробивки отверстий в стенах-пилонах, стенах-диафрагмах и колоннах (стойках, столбах), а также в местах расположения связей между сборными элементами) (за исключением случаев производства указанных работ при создании подвала в техническом подполье, а также мансарды в чердаке), - без увеличения допустимых нагрузок и изменения характера их приложения, нарушения прочности, устойчивости несущих конструкций объекта капитального строительства, при которых может произойти их разрушение, и нарушения других характеристик их надежности и безопасности.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3.9. Устройство полов (без понижения отметки пола подвала с выемкой грунта), изменение конструкций полов в зданиях с железобетонными перекрытиями (за исключением случаев производства указанных работ при создании подвала в техническом подполье, а также мансарды в чердаке) - без увеличения допустимых нагрузок и изменения характера их приложения.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3.10. Частичная замена отдельных элементов конструкций перекрытий (за исключением случаев производства указанных работ при создании подвала в техническом подполье, а также мансарды в чердаке) - без понижения отметки пола подвала и выемки грунта.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3.11. Заделка проемов в несущих и ненесущих стенах, перегородках и перекрытиях (за исключением случаев производства указанных работ при создании подвала в техническом подполье, а также мансарды в чердаке).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3.12. Создание, ликвидация, изменение формы оконных и дверных проемов во внешних ограждающих конструкциях (стенах, крышах, цоколях и т.д.) (за исключением случаев производства указанных работ при создании мансарды в чердаке) - без ослабления несущих элементов объекта капитального строительства.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3.13. Создание и (или) изменение входных групп (лестниц, крылец, ступеней, пандусов и других площадок) в подвальные либо цокольные этажи (в том числе с устройством козырьков и навесов за границей наружных стен здания над приямками) или на первые этажи зданий общей площадью не более 15 кв. м (общая площадь входных групп, организуемых для целей создания (размещения) конструкций, обеспечивающих беспрепятственное перемещение маломобильных групп населения, при учреждениях социальной сферы (учреждениях здравоохранения, социального обслуживания, образования и т.д.) - не более 40 кв. м) (за исключением случаев производства указанных работ при создании подвала в техническом подполье) - без устройства фундамента.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3.14. Изменение входных групп (лестничных сходов, крылец, ступеней, пандусов и других площадок) в пешеходные тоннели (переходы) и путепроводы (в том числе с размещением конструкций, обеспечивающих беспрепятственное перемещение маломобильных групп населения, общей площадью не более 40 кв. м и (или) </w:t>
      </w:r>
      <w:r>
        <w:lastRenderedPageBreak/>
        <w:t>с устройством козырьков и навесов за границей наружных стен сооружения над приямками) - без организации помещений и изменения габаритов существующих конструктивных элементов.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3.15. Полная или частичная замена отдельных элементов конструкций лестничных сходов подземных пешеходных тоннелей (переходов) - без изменения габаритов существующих конструктивных элементов.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3.16. Создание и (или) изменение тамбуров в подвальные либо цокольные этажи (в том числе с устройством приямка) или на первые этажи зданий с устройством ограждающих конструкций тамбуров из сборно-разборных конструкций без устройства фундамента (без устройства капитальных пристроек) общей площадью не более 15 кв. м (общая площадь тамбуров, организуемых для целей создания (размещения) конструкций, обеспечивающих беспрепятственное перемещение маломобильных групп населения, при учреждениях социальной сферы (учреждения здравоохранения, социального обслуживания, образования и т.д.) - не более 40 кв. м) (за исключением случаев производства указанных работ при создании подвала в техническом подполье).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3.17. Создание навесов, остекленных навесов (в пределах существующих границ террасы) на эксплуатируемых кровлях, не предусматривающее увеличение высоты здания, отопления и оснащения инженерным и санитарно-техническим оборудованием вновь устраиваемых помещений, - без надстройки стен, в том числе наружных, нижерасположенного этажа, создания капитальных надстроек.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3.18. Устройство (не предусматривающее организацию помещения) навесов и козырьков в пределах габаритов существующих внешних элементов здания (дебаркадеров, крылец, площадок, приямков, лестниц, стилобатов и т.п.) (за исключением случаев производства указанных работ при создании подвала в техническом подполье).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3.19. Создание витрин в пределах габаритов существующих элементов здания (с выносом не более 1 м относительно внешних стен здания), в том числе с точечным </w:t>
      </w:r>
      <w:proofErr w:type="spellStart"/>
      <w:r>
        <w:t>опиранием</w:t>
      </w:r>
      <w:proofErr w:type="spellEnd"/>
      <w:r>
        <w:t xml:space="preserve"> на землю и заглублением не более 0,3 м, не предусматривающее организацию помещений.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3.20. Устройство лоджий и террас на первых этажах зданий без устройства фундаментов и помещений, в том числе подземных, под лоджиями и террасами и организации отопления.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3.21. Установка элементов, обеспечивающих беспрепятственное передвижение маломобильных групп населения: выжимных телескопических лифтов (за исключением случаев установки лифтового оборудования на фасаде здания), подъемников, двухрядных поручней и т.д., без устройства фундамента.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3.22. Полная или частичная замена подземных инженерных коммуникаций (за исключением газопроводов с рабочим давлением более 1,2 МПа), в том числе с устройством байпасов, - без изменения трассировки (планово-высотного положения) подземных инженерных коммуникаций (за исключением случаев производства указанных работ при создании новых магистральных трубопроводов).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3.23. Санация трубопровода (за исключением случаев производства указанных работ при создании новых магистральных трубопроводов).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3.24. Полная или частичная замена подземных инженерных коммуникаций, проложенных в подземных каналах, коллекторах (за исключением случаев производства указанных работ при создании новых магистральных трубопроводов).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3.25. Прокладка кабельных линий и линий связи в подземных коллекторах.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3.26 - 3.27. Утратили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22.03.2016 N 108-ПП.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3.28. Замена колодцев подземных инженерных коммуникаций, тепловых камер подземных инженерных коммуникаций, их отдельных элементов.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3.29. Полная или частичная разборка конструктивных элементов дорог (существующих конструкций дорожной одежды, отдельных участков бортового камня, </w:t>
      </w:r>
      <w:proofErr w:type="spellStart"/>
      <w:r>
        <w:t>габионных</w:t>
      </w:r>
      <w:proofErr w:type="spellEnd"/>
      <w:r>
        <w:t xml:space="preserve"> сооружений, лотков поперечных и продольных, горловин люков колодцев, защитных дорожных сооружений), в том числе с восстановлением конструкций дорожной одежды, заменой конструктивных элементов дорог на аналогичные.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lastRenderedPageBreak/>
        <w:t xml:space="preserve">3.30. Устройство на существующих дорогах горловин люков колодцев (в том числе с установкой опорных разгружающих плит и заменой элементов ливневой канализации), водосточных и </w:t>
      </w:r>
      <w:proofErr w:type="spellStart"/>
      <w:r>
        <w:t>дождеприемных</w:t>
      </w:r>
      <w:proofErr w:type="spellEnd"/>
      <w:r>
        <w:t xml:space="preserve"> колодцев на существующих сетях водоотведения, элементов защитных дорожных сооружений, тротуаров, обочин, бортового камня, элементов земляного полотна.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3.31. Уширение проезжей части существующих автомобильных дорог не более чем на 10% от существующих границ полотна дороги (за исключением случаев производства указанных работ при создании искусственных дорожных сооружений, в том числе пешеходных тоннелей, путепроводов).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3.32. Устройство на существующих автомобильных дорогах заездных карманов для наземного общественного пассажирского транспорта, парковочных карманов, </w:t>
      </w:r>
      <w:proofErr w:type="spellStart"/>
      <w:r>
        <w:t>отстойно</w:t>
      </w:r>
      <w:proofErr w:type="spellEnd"/>
      <w:r>
        <w:t>-разворотных площадок наземного общественного пассажирского транспорта, посадочных площадок, перронов, пассажирских платформ, в том числе с заменой подземных инженерных коммуникаций с изменением их трассировки (планово-высотного положения) без увеличения диаметра - без изменения полосы отвода дорог, класса и категорий автомобильных дорог (за исключением случаев производства указанных работ при создании новых дорог, искусственных дорожных сооружений, в том числе пешеходных тоннелей, путепроводов).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 xml:space="preserve">3.33. Устройство на участках дорожного полотна систем эксплуатации автомобильных дорог, автоматизированных систем управления, мониторинга и организации дорожного движения (автоматическая </w:t>
      </w:r>
      <w:proofErr w:type="spellStart"/>
      <w:r>
        <w:t>противогололедная</w:t>
      </w:r>
      <w:proofErr w:type="spellEnd"/>
      <w:r>
        <w:t xml:space="preserve"> система, системы видеонаблюдения и </w:t>
      </w:r>
      <w:proofErr w:type="spellStart"/>
      <w:proofErr w:type="gramStart"/>
      <w:r>
        <w:t>видеофиксации</w:t>
      </w:r>
      <w:proofErr w:type="spellEnd"/>
      <w:proofErr w:type="gramEnd"/>
      <w:r>
        <w:t xml:space="preserve"> и т.п.).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3.34. Устройство дополнительных разворотных колец трамвайных путей без изменения полосы отвода дорог.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3.35. Устройство на участках железнодорожного полотна систем эксплуатации железных дорог, автоматизированных систем управления, мониторинга и организации железнодорожного движения.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3.36. Устройство на участках трамвайных, железнодорожных путей систем автоматизированного перевода и обогрева стрелок, их частичная или полная замена.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3.37. Полная или частичная замена трамвайных, железнодорожных путей, их частей без изменения границ полос отвода дорог.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3.38. Замена опор контактной сети.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3.39. Замена опор наружного освещения и архитектурно-художественной подсветки.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3.40. Полная или частичная замена отдельных элементов конструкций берегоукрепительных сооружений.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3.41. Аварийные работы на подземных инженерных коммуникациях.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3.42. Аварийные работы на дорожном покрытии, дорожном полотне (устранение провалов и просадок проезжей части дорог и тротуаров, оползней откосов земляного полотна).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3.43. Полная или частичная замена покрытий водоотводящих зонтов наклонных ходов метрополитена.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3.44. Полная или частичная замена облицовки путевых стен, облицовки вестибюлей метрополитена.</w:t>
      </w:r>
    </w:p>
    <w:p w:rsidR="00B07969" w:rsidRDefault="00B07969">
      <w:pPr>
        <w:pStyle w:val="ConsPlusNormal"/>
        <w:spacing w:before="220"/>
        <w:ind w:firstLine="540"/>
        <w:jc w:val="both"/>
      </w:pPr>
      <w:r>
        <w:t>3.45. Усиление элементов конструкций тоннельных обделок тоннелей метрополитена.</w:t>
      </w: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jc w:val="both"/>
      </w:pPr>
    </w:p>
    <w:p w:rsidR="00B07969" w:rsidRDefault="00B07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EE8" w:rsidRDefault="00484EE8">
      <w:bookmarkStart w:id="8" w:name="_GoBack"/>
      <w:bookmarkEnd w:id="8"/>
    </w:p>
    <w:sectPr w:rsidR="00484EE8" w:rsidSect="00B07969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69"/>
    <w:rsid w:val="00484EE8"/>
    <w:rsid w:val="00B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A9433-D369-425B-9FB9-F7976311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LAW&amp;n=196896&amp;dst=100005" TargetMode="External"/><Relationship Id="rId18" Type="http://schemas.openxmlformats.org/officeDocument/2006/relationships/hyperlink" Target="https://login.consultant.ru/link/?req=doc&amp;base=MLAW&amp;n=199503&amp;dst=100005" TargetMode="External"/><Relationship Id="rId26" Type="http://schemas.openxmlformats.org/officeDocument/2006/relationships/hyperlink" Target="https://login.consultant.ru/link/?req=doc&amp;base=MLAW&amp;n=196896&amp;dst=100006" TargetMode="External"/><Relationship Id="rId39" Type="http://schemas.openxmlformats.org/officeDocument/2006/relationships/hyperlink" Target="https://login.consultant.ru/link/?req=doc&amp;base=MLAW&amp;n=196896&amp;dst=100014" TargetMode="External"/><Relationship Id="rId21" Type="http://schemas.openxmlformats.org/officeDocument/2006/relationships/hyperlink" Target="https://login.consultant.ru/link/?req=doc&amp;base=MLAW&amp;n=210917&amp;dst=100005" TargetMode="External"/><Relationship Id="rId34" Type="http://schemas.openxmlformats.org/officeDocument/2006/relationships/hyperlink" Target="https://login.consultant.ru/link/?req=doc&amp;base=MLAW&amp;n=168946&amp;dst=100018" TargetMode="External"/><Relationship Id="rId42" Type="http://schemas.openxmlformats.org/officeDocument/2006/relationships/hyperlink" Target="https://login.consultant.ru/link/?req=doc&amp;base=MLAW&amp;n=199043&amp;dst=100025" TargetMode="External"/><Relationship Id="rId47" Type="http://schemas.openxmlformats.org/officeDocument/2006/relationships/hyperlink" Target="https://login.consultant.ru/link/?req=doc&amp;base=MLAW&amp;n=196896&amp;dst=100014" TargetMode="External"/><Relationship Id="rId50" Type="http://schemas.openxmlformats.org/officeDocument/2006/relationships/hyperlink" Target="https://login.consultant.ru/link/?req=doc&amp;base=MLAW&amp;n=199173&amp;dst=100011" TargetMode="External"/><Relationship Id="rId55" Type="http://schemas.openxmlformats.org/officeDocument/2006/relationships/hyperlink" Target="https://login.consultant.ru/link/?req=doc&amp;base=MLAW&amp;n=168946&amp;dst=100019" TargetMode="External"/><Relationship Id="rId7" Type="http://schemas.openxmlformats.org/officeDocument/2006/relationships/hyperlink" Target="https://login.consultant.ru/link/?req=doc&amp;base=MLAW&amp;n=168946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LAW&amp;n=199043&amp;dst=100025" TargetMode="External"/><Relationship Id="rId29" Type="http://schemas.openxmlformats.org/officeDocument/2006/relationships/hyperlink" Target="https://login.consultant.ru/link/?req=doc&amp;base=MLAW&amp;n=199503&amp;dst=100007" TargetMode="External"/><Relationship Id="rId11" Type="http://schemas.openxmlformats.org/officeDocument/2006/relationships/hyperlink" Target="https://login.consultant.ru/link/?req=doc&amp;base=MLAW&amp;n=192993&amp;dst=100006" TargetMode="External"/><Relationship Id="rId24" Type="http://schemas.openxmlformats.org/officeDocument/2006/relationships/hyperlink" Target="https://login.consultant.ru/link/?req=doc&amp;base=MLAW&amp;n=168946&amp;dst=100008" TargetMode="External"/><Relationship Id="rId32" Type="http://schemas.openxmlformats.org/officeDocument/2006/relationships/hyperlink" Target="https://login.consultant.ru/link/?req=doc&amp;base=MLAW&amp;n=168946&amp;dst=100009" TargetMode="External"/><Relationship Id="rId37" Type="http://schemas.openxmlformats.org/officeDocument/2006/relationships/hyperlink" Target="https://login.consultant.ru/link/?req=doc&amp;base=MLAW&amp;n=192993&amp;dst=100006" TargetMode="External"/><Relationship Id="rId40" Type="http://schemas.openxmlformats.org/officeDocument/2006/relationships/hyperlink" Target="https://login.consultant.ru/link/?req=doc&amp;base=MLAW&amp;n=197675&amp;dst=100020" TargetMode="External"/><Relationship Id="rId45" Type="http://schemas.openxmlformats.org/officeDocument/2006/relationships/hyperlink" Target="https://login.consultant.ru/link/?req=doc&amp;base=MLAW&amp;n=192993&amp;dst=100006" TargetMode="External"/><Relationship Id="rId53" Type="http://schemas.openxmlformats.org/officeDocument/2006/relationships/hyperlink" Target="https://login.consultant.ru/link/?req=doc&amp;base=MLAW&amp;n=197675&amp;dst=10002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ogin.consultant.ru/link/?req=doc&amp;base=MLAW&amp;n=216349&amp;dst=100439" TargetMode="External"/><Relationship Id="rId19" Type="http://schemas.openxmlformats.org/officeDocument/2006/relationships/hyperlink" Target="https://login.consultant.ru/link/?req=doc&amp;base=MLAW&amp;n=202356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MLAW&amp;n=181087&amp;dst=100005" TargetMode="External"/><Relationship Id="rId14" Type="http://schemas.openxmlformats.org/officeDocument/2006/relationships/hyperlink" Target="https://login.consultant.ru/link/?req=doc&amp;base=MLAW&amp;n=197675&amp;dst=100020" TargetMode="External"/><Relationship Id="rId22" Type="http://schemas.openxmlformats.org/officeDocument/2006/relationships/hyperlink" Target="https://login.consultant.ru/link/?req=doc&amp;base=MLAW&amp;n=211041&amp;dst=100005" TargetMode="External"/><Relationship Id="rId27" Type="http://schemas.openxmlformats.org/officeDocument/2006/relationships/hyperlink" Target="https://login.consultant.ru/link/?req=doc&amp;base=MLAW&amp;n=199503&amp;dst=100006" TargetMode="External"/><Relationship Id="rId30" Type="http://schemas.openxmlformats.org/officeDocument/2006/relationships/hyperlink" Target="https://login.consultant.ru/link/?req=doc&amp;base=MLAW&amp;n=204128&amp;dst=100010" TargetMode="External"/><Relationship Id="rId35" Type="http://schemas.openxmlformats.org/officeDocument/2006/relationships/hyperlink" Target="https://login.consultant.ru/link/?req=doc&amp;base=MLAW&amp;n=216349&amp;dst=100439" TargetMode="External"/><Relationship Id="rId43" Type="http://schemas.openxmlformats.org/officeDocument/2006/relationships/hyperlink" Target="https://login.consultant.ru/link/?req=doc&amp;base=MLAW&amp;n=199173&amp;dst=100011" TargetMode="External"/><Relationship Id="rId48" Type="http://schemas.openxmlformats.org/officeDocument/2006/relationships/hyperlink" Target="https://login.consultant.ru/link/?req=doc&amp;base=MLAW&amp;n=193309&amp;dst=100005" TargetMode="External"/><Relationship Id="rId56" Type="http://schemas.openxmlformats.org/officeDocument/2006/relationships/hyperlink" Target="https://login.consultant.ru/link/?req=doc&amp;base=MLAW&amp;n=168946&amp;dst=100019" TargetMode="External"/><Relationship Id="rId8" Type="http://schemas.openxmlformats.org/officeDocument/2006/relationships/hyperlink" Target="https://login.consultant.ru/link/?req=doc&amp;base=MLAW&amp;n=178349&amp;dst=100005" TargetMode="External"/><Relationship Id="rId51" Type="http://schemas.openxmlformats.org/officeDocument/2006/relationships/hyperlink" Target="https://login.consultant.ru/link/?req=doc&amp;base=MLAW&amp;n=202356&amp;dst=1000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MLAW&amp;n=193309&amp;dst=100005" TargetMode="External"/><Relationship Id="rId17" Type="http://schemas.openxmlformats.org/officeDocument/2006/relationships/hyperlink" Target="https://login.consultant.ru/link/?req=doc&amp;base=MLAW&amp;n=199173&amp;dst=100011" TargetMode="External"/><Relationship Id="rId25" Type="http://schemas.openxmlformats.org/officeDocument/2006/relationships/hyperlink" Target="https://login.consultant.ru/link/?req=doc&amp;base=LAW&amp;n=394426&amp;dst=100841" TargetMode="External"/><Relationship Id="rId33" Type="http://schemas.openxmlformats.org/officeDocument/2006/relationships/hyperlink" Target="https://login.consultant.ru/link/?req=doc&amp;base=MLAW&amp;n=211041&amp;dst=100005" TargetMode="External"/><Relationship Id="rId38" Type="http://schemas.openxmlformats.org/officeDocument/2006/relationships/hyperlink" Target="https://login.consultant.ru/link/?req=doc&amp;base=MLAW&amp;n=193309&amp;dst=100005" TargetMode="External"/><Relationship Id="rId46" Type="http://schemas.openxmlformats.org/officeDocument/2006/relationships/hyperlink" Target="https://login.consultant.ru/link/?req=doc&amp;base=MLAW&amp;n=216349&amp;dst=100439" TargetMode="External"/><Relationship Id="rId20" Type="http://schemas.openxmlformats.org/officeDocument/2006/relationships/hyperlink" Target="https://login.consultant.ru/link/?req=doc&amp;base=MLAW&amp;n=204128&amp;dst=100010" TargetMode="External"/><Relationship Id="rId41" Type="http://schemas.openxmlformats.org/officeDocument/2006/relationships/hyperlink" Target="https://login.consultant.ru/link/?req=doc&amp;base=MLAW&amp;n=197457&amp;dst=100010" TargetMode="External"/><Relationship Id="rId54" Type="http://schemas.openxmlformats.org/officeDocument/2006/relationships/hyperlink" Target="https://login.consultant.ru/link/?req=doc&amp;base=MLAW&amp;n=199043&amp;dst=100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LAW&amp;n=162512&amp;dst=100005" TargetMode="External"/><Relationship Id="rId15" Type="http://schemas.openxmlformats.org/officeDocument/2006/relationships/hyperlink" Target="https://login.consultant.ru/link/?req=doc&amp;base=MLAW&amp;n=197457&amp;dst=100010" TargetMode="External"/><Relationship Id="rId23" Type="http://schemas.openxmlformats.org/officeDocument/2006/relationships/hyperlink" Target="https://login.consultant.ru/link/?req=doc&amp;base=MLAW&amp;n=215001&amp;dst=101526" TargetMode="External"/><Relationship Id="rId28" Type="http://schemas.openxmlformats.org/officeDocument/2006/relationships/hyperlink" Target="https://login.consultant.ru/link/?req=doc&amp;base=MLAW&amp;n=185762&amp;dst=100007" TargetMode="External"/><Relationship Id="rId36" Type="http://schemas.openxmlformats.org/officeDocument/2006/relationships/hyperlink" Target="https://login.consultant.ru/link/?req=doc&amp;base=MLAW&amp;n=162512&amp;dst=100005" TargetMode="External"/><Relationship Id="rId49" Type="http://schemas.openxmlformats.org/officeDocument/2006/relationships/hyperlink" Target="https://login.consultant.ru/link/?req=doc&amp;base=MLAW&amp;n=197457&amp;dst=10001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LAW&amp;n=185762&amp;dst=100007" TargetMode="External"/><Relationship Id="rId31" Type="http://schemas.openxmlformats.org/officeDocument/2006/relationships/hyperlink" Target="https://login.consultant.ru/link/?req=doc&amp;base=MLAW&amp;n=210917&amp;dst=100005" TargetMode="External"/><Relationship Id="rId44" Type="http://schemas.openxmlformats.org/officeDocument/2006/relationships/hyperlink" Target="https://login.consultant.ru/link/?req=doc&amp;base=MLAW&amp;n=202356&amp;dst=100007" TargetMode="External"/><Relationship Id="rId52" Type="http://schemas.openxmlformats.org/officeDocument/2006/relationships/hyperlink" Target="https://login.consultant.ru/link/?req=doc&amp;base=MLAW&amp;n=162512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2022-03-21T17:01:00Z</dcterms:created>
  <dcterms:modified xsi:type="dcterms:W3CDTF">2022-03-21T17:02:00Z</dcterms:modified>
</cp:coreProperties>
</file>