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B8" w:rsidRDefault="00BC45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45B8" w:rsidRDefault="00BC45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BC45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45B8" w:rsidRDefault="00BC45B8">
            <w:pPr>
              <w:pStyle w:val="ConsPlusNormal"/>
            </w:pPr>
            <w:r>
              <w:t>12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45B8" w:rsidRDefault="00BC45B8">
            <w:pPr>
              <w:pStyle w:val="ConsPlusNormal"/>
              <w:jc w:val="right"/>
            </w:pPr>
            <w:r>
              <w:t>N 42</w:t>
            </w:r>
          </w:p>
        </w:tc>
      </w:tr>
    </w:tbl>
    <w:p w:rsidR="00BC45B8" w:rsidRDefault="00BC4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Title"/>
        <w:jc w:val="center"/>
      </w:pPr>
      <w:r>
        <w:t>ЗАКОН</w:t>
      </w:r>
    </w:p>
    <w:p w:rsidR="00BC45B8" w:rsidRDefault="00BC45B8">
      <w:pPr>
        <w:pStyle w:val="ConsPlusTitle"/>
        <w:jc w:val="center"/>
      </w:pPr>
      <w:r>
        <w:t>ГОРОДА МОСКВЫ</w:t>
      </w:r>
    </w:p>
    <w:p w:rsidR="00BC45B8" w:rsidRDefault="00BC45B8">
      <w:pPr>
        <w:pStyle w:val="ConsPlusTitle"/>
        <w:jc w:val="center"/>
      </w:pPr>
    </w:p>
    <w:p w:rsidR="00BC45B8" w:rsidRDefault="00BC45B8">
      <w:pPr>
        <w:pStyle w:val="ConsPlusTitle"/>
        <w:jc w:val="center"/>
      </w:pPr>
      <w:r>
        <w:t>О СОБЛЮДЕНИИ ПОКОЯ ГРАЖДАН И ТИШИНЫ</w:t>
      </w:r>
    </w:p>
    <w:p w:rsidR="00BC45B8" w:rsidRDefault="00BC45B8">
      <w:pPr>
        <w:pStyle w:val="ConsPlusTitle"/>
        <w:jc w:val="center"/>
      </w:pPr>
      <w:r>
        <w:t>В ГОРОДЕ МОСКВЕ</w:t>
      </w:r>
    </w:p>
    <w:p w:rsidR="00BC45B8" w:rsidRDefault="00BC45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45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5B8" w:rsidRDefault="00BC4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5B8" w:rsidRDefault="00BC45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г. Москвы от 29.01.2003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BC45B8" w:rsidRDefault="00BC4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21.11.2007 </w:t>
            </w:r>
            <w:hyperlink r:id="rId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09.12.2015 </w:t>
            </w:r>
            <w:hyperlink r:id="rId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14.12.2016 </w:t>
            </w:r>
            <w:hyperlink r:id="rId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45B8" w:rsidRDefault="00BC45B8">
      <w:pPr>
        <w:pStyle w:val="ConsPlusNormal"/>
        <w:jc w:val="both"/>
      </w:pPr>
    </w:p>
    <w:p w:rsidR="00BC45B8" w:rsidRDefault="00BC45B8">
      <w:pPr>
        <w:pStyle w:val="ConsPlusNormal"/>
        <w:ind w:firstLine="540"/>
        <w:jc w:val="both"/>
      </w:pPr>
      <w:r>
        <w:t xml:space="preserve">Преамбула исключена с 1 января 2008 года. - </w:t>
      </w:r>
      <w:hyperlink r:id="rId9" w:history="1">
        <w:r>
          <w:rPr>
            <w:color w:val="0000FF"/>
          </w:rPr>
          <w:t>Закон</w:t>
        </w:r>
      </w:hyperlink>
      <w:r>
        <w:t xml:space="preserve"> г. Москвы от 21.11.2007 N 45.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C45B8" w:rsidRDefault="00BC45B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г. Москвы от 14.12.2016 N 47.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1. Ночное время - период времени с 23 часов до 7 часов.</w:t>
      </w:r>
    </w:p>
    <w:p w:rsidR="00BC45B8" w:rsidRDefault="00BC45B8">
      <w:pPr>
        <w:pStyle w:val="ConsPlusNormal"/>
        <w:jc w:val="both"/>
      </w:pPr>
      <w:r>
        <w:t xml:space="preserve">(в ред. законов г. Москвы от 21.11.2007 </w:t>
      </w:r>
      <w:hyperlink r:id="rId12" w:history="1">
        <w:r>
          <w:rPr>
            <w:color w:val="0000FF"/>
          </w:rPr>
          <w:t>N 45</w:t>
        </w:r>
      </w:hyperlink>
      <w:r>
        <w:t xml:space="preserve">, от 14.12.2016 </w:t>
      </w:r>
      <w:hyperlink r:id="rId13" w:history="1">
        <w:r>
          <w:rPr>
            <w:color w:val="0000FF"/>
          </w:rPr>
          <w:t>N 47</w:t>
        </w:r>
      </w:hyperlink>
      <w:r>
        <w:t>)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2. Защищаемыми от нарушения покоя граждан и тишины в ночное время помещениями и территориями в городе Москве являются:</w:t>
      </w:r>
    </w:p>
    <w:p w:rsidR="00BC45B8" w:rsidRDefault="00BC45B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а) помещения больниц, диспансеров, санаториев, домов отдыха, пансионатов;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б) квартиры жилых домов, помещения дошкольных образовательных организаций, организаций социального обслуживания;</w:t>
      </w:r>
    </w:p>
    <w:p w:rsidR="00BC45B8" w:rsidRDefault="00BC45B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в) номера гостиниц и жилые комнаты общежитий;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г) подъезды, кабины лифтов, лестничные клетки и другие места общего пользования жилых домов, больниц, диспансеров, санаториев, домов отдыха, пансионатов, гостиниц и общежитий, организаций социального обслуживания;</w:t>
      </w:r>
    </w:p>
    <w:p w:rsidR="00BC45B8" w:rsidRDefault="00BC45B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д) территории больниц, диспансеров, санаториев, домов отдыха, пансионатов, дошкольных образовательных организаций, организаций социального обслуживания, гостиниц и общежитий, придомовые территории;</w:t>
      </w:r>
    </w:p>
    <w:p w:rsidR="00BC45B8" w:rsidRDefault="00BC45B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14.12.2016 N 47)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е) площадки отдыха на территории микрорайонов и групп жилых домов.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Title"/>
        <w:ind w:firstLine="540"/>
        <w:jc w:val="both"/>
        <w:outlineLvl w:val="0"/>
      </w:pPr>
      <w:r>
        <w:t>Статья 2. Действия, нарушающие покой граждан и тишину в городе Москве</w:t>
      </w:r>
    </w:p>
    <w:p w:rsidR="00BC45B8" w:rsidRDefault="00BC45B8">
      <w:pPr>
        <w:pStyle w:val="ConsPlusNormal"/>
        <w:jc w:val="both"/>
      </w:pPr>
      <w:r>
        <w:t xml:space="preserve">(в ред. законов г. Москвы от 29.01.2003 </w:t>
      </w:r>
      <w:hyperlink r:id="rId18" w:history="1">
        <w:r>
          <w:rPr>
            <w:color w:val="0000FF"/>
          </w:rPr>
          <w:t>N 4</w:t>
        </w:r>
      </w:hyperlink>
      <w:r>
        <w:t xml:space="preserve">, от 09.12.2015 </w:t>
      </w:r>
      <w:hyperlink r:id="rId19" w:history="1">
        <w:r>
          <w:rPr>
            <w:color w:val="0000FF"/>
          </w:rPr>
          <w:t>N 68</w:t>
        </w:r>
      </w:hyperlink>
      <w:r>
        <w:t>)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Normal"/>
        <w:ind w:firstLine="540"/>
        <w:jc w:val="both"/>
      </w:pPr>
      <w:bookmarkStart w:id="0" w:name="P36"/>
      <w:bookmarkEnd w:id="0"/>
      <w: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 xml:space="preserve">а)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</w:t>
      </w:r>
      <w:r>
        <w:lastRenderedPageBreak/>
        <w:t>мелкорозничной торговли - киосках, павильонах, лотках, повлекшее нарушение покоя граждан и тишины в ночное время;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г) использование пиротехнических средств, повлекшее нарушение покоя граждан и тишины в ночное время;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д)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е) иные действия, повлекшие нарушение покоя граждан и тишины в ночное время на защищаемых территориях и в защищаемых помещениях в городе Москве.</w:t>
      </w:r>
    </w:p>
    <w:p w:rsidR="00BC45B8" w:rsidRDefault="00BC45B8">
      <w:pPr>
        <w:pStyle w:val="ConsPlusNormal"/>
        <w:jc w:val="both"/>
      </w:pPr>
      <w:r>
        <w:t xml:space="preserve">(часть первая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29.01.2003 N 4)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 xml:space="preserve">1.1. Помимо случаев, указанных в </w:t>
      </w:r>
      <w:hyperlink w:anchor="P36" w:history="1">
        <w:r>
          <w:rPr>
            <w:color w:val="0000FF"/>
          </w:rPr>
          <w:t>части 1</w:t>
        </w:r>
      </w:hyperlink>
      <w:r>
        <w:t xml:space="preserve"> настоящей статьи, не допускается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</w:t>
      </w:r>
      <w:bookmarkStart w:id="1" w:name="_GoBack"/>
      <w:bookmarkEnd w:id="1"/>
      <w:r>
        <w:t>я в течение полутора лет со дня ввода многоквартирного дома в эксплуатацию).</w:t>
      </w:r>
    </w:p>
    <w:p w:rsidR="00BC45B8" w:rsidRDefault="00BC45B8">
      <w:pPr>
        <w:pStyle w:val="ConsPlusNormal"/>
        <w:jc w:val="both"/>
      </w:pPr>
      <w:r>
        <w:t xml:space="preserve">(часть 1.1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г. Москвы от 09.12.2015 N 68)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2. Положения настоящего Закона не распространяются: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б) на действия юридических лиц и граждан при отправлении ими религиозных культов в рамках канонических требований соответствующих конфессий;</w:t>
      </w:r>
    </w:p>
    <w:p w:rsidR="00BC45B8" w:rsidRDefault="00BC45B8">
      <w:pPr>
        <w:pStyle w:val="ConsPlusNormal"/>
        <w:spacing w:before="220"/>
        <w:ind w:firstLine="540"/>
        <w:jc w:val="both"/>
      </w:pPr>
      <w:r>
        <w:t>в) на правонарушения, за которые федеральным законодательством предусмотрена административная ответственность.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Title"/>
        <w:ind w:firstLine="540"/>
        <w:jc w:val="both"/>
        <w:outlineLvl w:val="0"/>
      </w:pPr>
      <w:r>
        <w:t>Статья 3. Административная ответственность за нарушение покоя граждан и тишины</w:t>
      </w:r>
    </w:p>
    <w:p w:rsidR="00BC45B8" w:rsidRDefault="00BC45B8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21.11.2007 N 45)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Normal"/>
        <w:ind w:firstLine="540"/>
        <w:jc w:val="both"/>
      </w:pPr>
      <w:r>
        <w:t xml:space="preserve">Нарушение покоя граждан и тишины в городе Москве влечет административную ответственность в соответствии с </w:t>
      </w:r>
      <w:hyperlink r:id="rId23" w:history="1">
        <w:r>
          <w:rPr>
            <w:color w:val="0000FF"/>
          </w:rPr>
          <w:t>Кодексом</w:t>
        </w:r>
      </w:hyperlink>
      <w:r>
        <w:t xml:space="preserve"> города Москвы об административных правонарушениях.</w:t>
      </w:r>
    </w:p>
    <w:p w:rsidR="00BC45B8" w:rsidRDefault="00BC45B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09.12.2015 N 68)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Title"/>
        <w:ind w:firstLine="540"/>
        <w:jc w:val="both"/>
        <w:outlineLvl w:val="0"/>
      </w:pPr>
      <w:r>
        <w:t xml:space="preserve">Статьи 4 - 10. Исключены с 1 января 2008 года. - </w:t>
      </w:r>
      <w:hyperlink r:id="rId25" w:history="1">
        <w:r>
          <w:rPr>
            <w:color w:val="0000FF"/>
          </w:rPr>
          <w:t>Закон</w:t>
        </w:r>
      </w:hyperlink>
      <w:r>
        <w:t xml:space="preserve"> г. Москвы от 21.11.2007 N 45.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Title"/>
        <w:ind w:firstLine="540"/>
        <w:jc w:val="both"/>
        <w:outlineLvl w:val="0"/>
      </w:pPr>
      <w:r>
        <w:t>Статья 11. Порядок вступления настоящего Закона в силу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Normal"/>
        <w:jc w:val="right"/>
      </w:pPr>
      <w:r>
        <w:t>Мэр Москвы</w:t>
      </w:r>
    </w:p>
    <w:p w:rsidR="00BC45B8" w:rsidRDefault="00BC45B8">
      <w:pPr>
        <w:pStyle w:val="ConsPlusNormal"/>
        <w:jc w:val="right"/>
      </w:pPr>
      <w:r>
        <w:t>Ю.М. Лужков</w:t>
      </w:r>
    </w:p>
    <w:p w:rsidR="00BC45B8" w:rsidRDefault="00BC45B8">
      <w:pPr>
        <w:pStyle w:val="ConsPlusNormal"/>
      </w:pPr>
      <w:r>
        <w:t>Москва, Московская городская Дума</w:t>
      </w:r>
    </w:p>
    <w:p w:rsidR="00BC45B8" w:rsidRDefault="00BC45B8">
      <w:pPr>
        <w:pStyle w:val="ConsPlusNormal"/>
        <w:spacing w:before="220"/>
      </w:pPr>
      <w:r>
        <w:t>12 июля 2002 года</w:t>
      </w:r>
    </w:p>
    <w:p w:rsidR="00BC45B8" w:rsidRDefault="00BC45B8">
      <w:pPr>
        <w:pStyle w:val="ConsPlusNormal"/>
        <w:spacing w:before="220"/>
      </w:pPr>
      <w:r>
        <w:lastRenderedPageBreak/>
        <w:t>N 42</w:t>
      </w: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Normal"/>
        <w:jc w:val="both"/>
      </w:pPr>
    </w:p>
    <w:p w:rsidR="00BC45B8" w:rsidRDefault="00BC4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9CF" w:rsidRDefault="00BC29CF"/>
    <w:sectPr w:rsidR="00BC29CF" w:rsidSect="00BC4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8"/>
    <w:rsid w:val="00BC29CF"/>
    <w:rsid w:val="00B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021C-01EA-4AE6-91D7-CC8A3A8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7B9F123004AE7CDF6846C4E6CB176C4A253CF80DCBA9CAC5A1EA424051A4026F8FF88DD301DD6DA956129CDD9553Ec5NDH" TargetMode="External"/><Relationship Id="rId13" Type="http://schemas.openxmlformats.org/officeDocument/2006/relationships/hyperlink" Target="consultantplus://offline/ref=8AC32E0CCD5ED0F7608437B9F123004AE7CDF6846C4E6CB176C4A253CF80DCBA9CAC5A1EA424051A4029F8FF88DD301DD6DA956129CDD9553Ec5NDH" TargetMode="External"/><Relationship Id="rId18" Type="http://schemas.openxmlformats.org/officeDocument/2006/relationships/hyperlink" Target="consultantplus://offline/ref=8AC32E0CCD5ED0F7608437B9F123004AE7C8F287604562EC7CCCFB5FCD87D3E58BAB1312A524051A462BA7FA9DCC6812D3C38B6036D1DB57c3ND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C32E0CCD5ED0F7608437B9F123004AE7CDF787654F6CB176C4A253CF80DCBA9CAC5A1EA424051A4029F8FF88DD301DD6DA956129CDD9553Ec5NDH" TargetMode="External"/><Relationship Id="rId7" Type="http://schemas.openxmlformats.org/officeDocument/2006/relationships/hyperlink" Target="consultantplus://offline/ref=8AC32E0CCD5ED0F7608437B9F123004AE7CDF787654F6CB176C4A253CF80DCBA9CAC5A1EA424051A4026F8FF88DD301DD6DA956129CDD9553Ec5NDH" TargetMode="External"/><Relationship Id="rId12" Type="http://schemas.openxmlformats.org/officeDocument/2006/relationships/hyperlink" Target="consultantplus://offline/ref=8AC32E0CCD5ED0F7608437B9F123004AE7CEF18565436AB176C4A253CF80DCBA9CAC5A1EA42405134924F8FF88DD301DD6DA956129CDD9553Ec5NDH" TargetMode="External"/><Relationship Id="rId17" Type="http://schemas.openxmlformats.org/officeDocument/2006/relationships/hyperlink" Target="consultantplus://offline/ref=8AC32E0CCD5ED0F7608437B9F123004AE7CDF6846C4E6CB176C4A253CF80DCBA9CAC5A1EA424051A4123F8FF88DD301DD6DA956129CDD9553Ec5NDH" TargetMode="External"/><Relationship Id="rId25" Type="http://schemas.openxmlformats.org/officeDocument/2006/relationships/hyperlink" Target="consultantplus://offline/ref=8AC32E0CCD5ED0F7608437B9F123004AE7CEF18565436AB176C4A253CF80DCBA9CAC5A1EA42405134929F8FF88DD301DD6DA956129CDD9553Ec5N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C32E0CCD5ED0F7608437B9F123004AE7CDF6846C4E6CB176C4A253CF80DCBA9CAC5A1EA424051A4122F8FF88DD301DD6DA956129CDD9553Ec5NDH" TargetMode="External"/><Relationship Id="rId20" Type="http://schemas.openxmlformats.org/officeDocument/2006/relationships/hyperlink" Target="consultantplus://offline/ref=8AC32E0CCD5ED0F7608437B9F123004AE7C8F287604562EC7CCCFB5FCD87D3E58BAB1312A524051A462BA7FA9DCC6812D3C38B6036D1DB57c3N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32E0CCD5ED0F7608437B9F123004AE7CEF18565436AB176C4A253CF80DCBA9CAC5A1EA42405134920F8FF88DD301DD6DA956129CDD9553Ec5NDH" TargetMode="External"/><Relationship Id="rId11" Type="http://schemas.openxmlformats.org/officeDocument/2006/relationships/hyperlink" Target="consultantplus://offline/ref=8AC32E0CCD5ED0F7608437B9F123004AE7CDF6846C4E6CB176C4A253CF80DCBA9CAC5A1EA424051A4028F8FF88DD301DD6DA956129CDD9553Ec5NDH" TargetMode="External"/><Relationship Id="rId24" Type="http://schemas.openxmlformats.org/officeDocument/2006/relationships/hyperlink" Target="consultantplus://offline/ref=8AC32E0CCD5ED0F7608437B9F123004AE7CDF787654F6CB176C4A253CF80DCBA9CAC5A1EA424051A4121F8FF88DD301DD6DA956129CDD9553Ec5NDH" TargetMode="External"/><Relationship Id="rId5" Type="http://schemas.openxmlformats.org/officeDocument/2006/relationships/hyperlink" Target="consultantplus://offline/ref=8AC32E0CCD5ED0F7608437B9F123004AE7C8F287604562EC7CCCFB5FCD87D3E58BAB1312A524051A462BA7FA9DCC6812D3C38B6036D1DB57c3NDH" TargetMode="External"/><Relationship Id="rId15" Type="http://schemas.openxmlformats.org/officeDocument/2006/relationships/hyperlink" Target="consultantplus://offline/ref=8AC32E0CCD5ED0F7608437B9F123004AE7CDF6846C4E6CB176C4A253CF80DCBA9CAC5A1EA424051A4121F8FF88DD301DD6DA956129CDD9553Ec5NDH" TargetMode="External"/><Relationship Id="rId23" Type="http://schemas.openxmlformats.org/officeDocument/2006/relationships/hyperlink" Target="consultantplus://offline/ref=8AC32E0CCD5ED0F7608437B9F123004AE7CEF18565436AB176C4A253CF80DCBA9CAC5A1EA424051B4021F8FF88DD301DD6DA956129CDD9553Ec5NDH" TargetMode="External"/><Relationship Id="rId10" Type="http://schemas.openxmlformats.org/officeDocument/2006/relationships/hyperlink" Target="consultantplus://offline/ref=8AC32E0CCD5ED0F7608437B9F123004AE7CDF6846C4E6CB176C4A253CF80DCBA9CAC5A1EA424051A4027F8FF88DD301DD6DA956129CDD9553Ec5NDH" TargetMode="External"/><Relationship Id="rId19" Type="http://schemas.openxmlformats.org/officeDocument/2006/relationships/hyperlink" Target="consultantplus://offline/ref=8AC32E0CCD5ED0F7608437B9F123004AE7CDF787654F6CB176C4A253CF80DCBA9CAC5A1EA424051A4028F8FF88DD301DD6DA956129CDD9553Ec5N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C32E0CCD5ED0F7608437B9F123004AE7CEF18565436AB176C4A253CF80DCBA9CAC5A1EA42405134923F8FF88DD301DD6DA956129CDD9553Ec5NDH" TargetMode="External"/><Relationship Id="rId14" Type="http://schemas.openxmlformats.org/officeDocument/2006/relationships/hyperlink" Target="consultantplus://offline/ref=8AC32E0CCD5ED0F7608437B9F123004AE7CDF6846C4E6CB176C4A253CF80DCBA9CAC5A1EA424051A4120F8FF88DD301DD6DA956129CDD9553Ec5NDH" TargetMode="External"/><Relationship Id="rId22" Type="http://schemas.openxmlformats.org/officeDocument/2006/relationships/hyperlink" Target="consultantplus://offline/ref=8AC32E0CCD5ED0F7608437B9F123004AE7CEF18565436AB176C4A253CF80DCBA9CAC5A1EA42405134926F8FF88DD301DD6DA956129CDD9553Ec5N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2</cp:revision>
  <dcterms:created xsi:type="dcterms:W3CDTF">2021-01-27T07:13:00Z</dcterms:created>
  <dcterms:modified xsi:type="dcterms:W3CDTF">2021-01-27T07:20:00Z</dcterms:modified>
</cp:coreProperties>
</file>