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27C1A" w:rsidRDefault="00E27C1A">
      <w:pPr>
        <w:pStyle w:val="ConsPlusTitlePage"/>
      </w:pPr>
      <w:r>
        <w:t xml:space="preserve">Документ предоставлен </w:t>
      </w:r>
      <w:hyperlink r:id="rId4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E27C1A" w:rsidRDefault="00E27C1A">
      <w:pPr>
        <w:pStyle w:val="ConsPlusNormal"/>
        <w:jc w:val="center"/>
        <w:outlineLvl w:val="0"/>
      </w:pPr>
    </w:p>
    <w:p w:rsidR="00E27C1A" w:rsidRDefault="00E27C1A">
      <w:pPr>
        <w:pStyle w:val="ConsPlusTitle"/>
        <w:jc w:val="center"/>
        <w:outlineLvl w:val="0"/>
      </w:pPr>
      <w:r>
        <w:t>ПРАВИТЕЛЬСТВО РОССИЙСКОЙ ФЕДЕРАЦИИ</w:t>
      </w:r>
    </w:p>
    <w:p w:rsidR="00E27C1A" w:rsidRDefault="00E27C1A">
      <w:pPr>
        <w:pStyle w:val="ConsPlusTitle"/>
        <w:jc w:val="center"/>
      </w:pPr>
    </w:p>
    <w:p w:rsidR="00E27C1A" w:rsidRDefault="00E27C1A">
      <w:pPr>
        <w:pStyle w:val="ConsPlusTitle"/>
        <w:jc w:val="center"/>
      </w:pPr>
      <w:r>
        <w:t>ПОСТАНОВЛЕНИЕ</w:t>
      </w:r>
    </w:p>
    <w:p w:rsidR="00E27C1A" w:rsidRDefault="00E27C1A">
      <w:pPr>
        <w:pStyle w:val="ConsPlusTitle"/>
        <w:jc w:val="center"/>
      </w:pPr>
      <w:r>
        <w:t>от 12 октября 2020 г. N 1661</w:t>
      </w:r>
    </w:p>
    <w:p w:rsidR="00E27C1A" w:rsidRDefault="00E27C1A">
      <w:pPr>
        <w:pStyle w:val="ConsPlusTitle"/>
        <w:jc w:val="center"/>
      </w:pPr>
    </w:p>
    <w:p w:rsidR="00E27C1A" w:rsidRDefault="00E27C1A">
      <w:pPr>
        <w:pStyle w:val="ConsPlusTitle"/>
        <w:jc w:val="center"/>
      </w:pPr>
      <w:r>
        <w:t>О ЛИЦЕНЗИРОВАНИИ</w:t>
      </w:r>
    </w:p>
    <w:p w:rsidR="00E27C1A" w:rsidRDefault="00E27C1A">
      <w:pPr>
        <w:pStyle w:val="ConsPlusTitle"/>
        <w:jc w:val="center"/>
      </w:pPr>
      <w:r>
        <w:t>ЭКСПЛУАТАЦИИ ВЗРЫВОПОЖАРООПАСНЫХ И ХИМИЧЕСКИ ОПАСНЫХ</w:t>
      </w:r>
    </w:p>
    <w:p w:rsidR="00E27C1A" w:rsidRDefault="00E27C1A">
      <w:pPr>
        <w:pStyle w:val="ConsPlusTitle"/>
        <w:jc w:val="center"/>
      </w:pPr>
      <w:r>
        <w:t xml:space="preserve">ПРОИЗВОДСТВЕННЫХ ОБЪЕКТОВ I, II </w:t>
      </w:r>
      <w:proofErr w:type="gramStart"/>
      <w:r>
        <w:t>И</w:t>
      </w:r>
      <w:proofErr w:type="gramEnd"/>
      <w:r>
        <w:t xml:space="preserve"> III КЛАССОВ ОПАСНОСТИ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Правительство Российской Федерации постановляет: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1. Утвердить прилагаемое </w:t>
      </w:r>
      <w:hyperlink w:anchor="P28" w:history="1">
        <w:r>
          <w:rPr>
            <w:color w:val="0000FF"/>
          </w:rPr>
          <w:t>Положение</w:t>
        </w:r>
      </w:hyperlink>
      <w:r>
        <w:t xml:space="preserve"> о лицензировании эксплуатации взрывопожароопасных и химически опасных производственных объектов I, II и III классов опасности.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2. Реализация полномочий, предусмотренных настоящим постановлением, осуществляется в пределах установленной Правительством Российской Федерации предельной численности работников и бюджетных ассигнований, предусмотренных Федеральной службе по экологическому, технологическому и атомному надзору в федеральном бюджете на руководство и управление в сфере установленных функций.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3. Настоящее постановление вступает в силу с 1 января 2021 г. и действует до 1 января 2027 г.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jc w:val="right"/>
      </w:pPr>
      <w:r>
        <w:t>Председатель Правительства</w:t>
      </w:r>
    </w:p>
    <w:p w:rsidR="00E27C1A" w:rsidRDefault="00E27C1A">
      <w:pPr>
        <w:pStyle w:val="ConsPlusNormal"/>
        <w:jc w:val="right"/>
      </w:pPr>
      <w:r>
        <w:t>Российской Федерации</w:t>
      </w:r>
    </w:p>
    <w:p w:rsidR="00E27C1A" w:rsidRDefault="00E27C1A">
      <w:pPr>
        <w:pStyle w:val="ConsPlusNormal"/>
        <w:jc w:val="right"/>
      </w:pPr>
      <w:r>
        <w:t>М.МИШУСТИН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jc w:val="right"/>
        <w:outlineLvl w:val="0"/>
      </w:pPr>
      <w:r>
        <w:t>Утверждено</w:t>
      </w:r>
    </w:p>
    <w:p w:rsidR="00E27C1A" w:rsidRDefault="00E27C1A">
      <w:pPr>
        <w:pStyle w:val="ConsPlusNormal"/>
        <w:jc w:val="right"/>
      </w:pPr>
      <w:r>
        <w:t>постановлением Правительства</w:t>
      </w:r>
    </w:p>
    <w:p w:rsidR="00E27C1A" w:rsidRDefault="00E27C1A">
      <w:pPr>
        <w:pStyle w:val="ConsPlusNormal"/>
        <w:jc w:val="right"/>
      </w:pPr>
      <w:r>
        <w:t>Российской Федерации</w:t>
      </w:r>
    </w:p>
    <w:p w:rsidR="00E27C1A" w:rsidRDefault="00E27C1A">
      <w:pPr>
        <w:pStyle w:val="ConsPlusNormal"/>
        <w:jc w:val="right"/>
      </w:pPr>
      <w:r>
        <w:t>от 12 октября 2020 г. N 1661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Title"/>
        <w:jc w:val="center"/>
      </w:pPr>
      <w:bookmarkStart w:id="0" w:name="P28"/>
      <w:bookmarkEnd w:id="0"/>
      <w:r>
        <w:t>ПОЛОЖЕНИЕ</w:t>
      </w:r>
    </w:p>
    <w:p w:rsidR="00E27C1A" w:rsidRDefault="00E27C1A">
      <w:pPr>
        <w:pStyle w:val="ConsPlusTitle"/>
        <w:jc w:val="center"/>
      </w:pPr>
      <w:r>
        <w:t>О ЛИЦЕНЗИРОВАНИИ ЭКСПЛУАТАЦИИ ВЗРЫВОПОЖАРООПАСНЫХ</w:t>
      </w:r>
    </w:p>
    <w:p w:rsidR="00E27C1A" w:rsidRDefault="00E27C1A">
      <w:pPr>
        <w:pStyle w:val="ConsPlusTitle"/>
        <w:jc w:val="center"/>
      </w:pPr>
      <w:r>
        <w:t>И ХИМИЧЕСКИ ОПАСНЫХ ПРОИЗВОДСТВЕННЫХ ОБЪЕКТОВ</w:t>
      </w:r>
    </w:p>
    <w:p w:rsidR="00E27C1A" w:rsidRDefault="00E27C1A">
      <w:pPr>
        <w:pStyle w:val="ConsPlusTitle"/>
        <w:jc w:val="center"/>
      </w:pPr>
      <w:r>
        <w:t xml:space="preserve">I, II </w:t>
      </w:r>
      <w:proofErr w:type="gramStart"/>
      <w:r>
        <w:t>И</w:t>
      </w:r>
      <w:proofErr w:type="gramEnd"/>
      <w:r>
        <w:t xml:space="preserve"> III КЛАССОВ ОПАСНОСТИ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  <w:r>
        <w:t>1. Настоящее Положение определяет порядок лицензирования эксплуатации взрывопожароопасных и химически опасных производственных объектов I, II и III классов опасности (далее - объекты), осуществляемой юридическими лицами и индивидуальными предпринимателями (далее - лицензируемый вид деятельности).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2. Лицензируемый вид деятельности включает в себя выполнение работ на объектах по перечню согласно </w:t>
      </w:r>
      <w:hyperlink w:anchor="P135" w:history="1">
        <w:r>
          <w:rPr>
            <w:color w:val="0000FF"/>
          </w:rPr>
          <w:t>приложению</w:t>
        </w:r>
      </w:hyperlink>
      <w:r>
        <w:t>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3. Лицензирование эксплуатации объектов осуществляется Федеральной </w:t>
      </w:r>
      <w:hyperlink r:id="rId6" w:history="1">
        <w:r>
          <w:rPr>
            <w:color w:val="0000FF"/>
          </w:rPr>
          <w:t>службой</w:t>
        </w:r>
      </w:hyperlink>
      <w:r>
        <w:t xml:space="preserve"> по экологическому, технологическому и атомному надзору (далее - лицензирующий орган).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4. Лицензионными требованиями к соискателю лицензии на осуществление лицензируемого вида деятельности (далее - лицензия) являются: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которых (в </w:t>
      </w:r>
      <w:r>
        <w:lastRenderedPageBreak/>
        <w:t>которых) размещаются объекты, а также технических устройств, планируемых для применения на объектах;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б) наличие документов, подтверждающих ввод объектов в эксплуатацию, или положительных заключений экспертизы промышленной безопасности на технические устройства, планируемые для применения на объектах, а также на здания и сооружения на объектах (далее - положительные заключения экспертизы промышленной безопасности), внесенных в реестр заключений экспертизы промышленной безопасности, в соответствии со </w:t>
      </w:r>
      <w:hyperlink r:id="rId7" w:history="1">
        <w:r>
          <w:rPr>
            <w:color w:val="0000FF"/>
          </w:rPr>
          <w:t>статьями 6</w:t>
        </w:r>
      </w:hyperlink>
      <w:r>
        <w:t xml:space="preserve">, </w:t>
      </w:r>
      <w:hyperlink r:id="rId8" w:history="1">
        <w:r>
          <w:rPr>
            <w:color w:val="0000FF"/>
          </w:rPr>
          <w:t>7</w:t>
        </w:r>
      </w:hyperlink>
      <w:r>
        <w:t xml:space="preserve"> и </w:t>
      </w:r>
      <w:hyperlink r:id="rId9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в) соответствие технических устройств, планируемых для применения на объектах, обязательным требованиям технических регламентов, федеральных </w:t>
      </w:r>
      <w:hyperlink r:id="rId10" w:history="1">
        <w:r>
          <w:rPr>
            <w:color w:val="0000FF"/>
          </w:rPr>
          <w:t>норм и правил</w:t>
        </w:r>
      </w:hyperlink>
      <w:r>
        <w:t xml:space="preserve"> в области промышленной безопасности или до их вступления в силу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11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12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 и </w:t>
      </w:r>
      <w:hyperlink r:id="rId13" w:history="1">
        <w:r>
          <w:rPr>
            <w:color w:val="0000FF"/>
          </w:rPr>
          <w:t>статьей 46</w:t>
        </w:r>
      </w:hyperlink>
      <w:r>
        <w:t xml:space="preserve"> Федерального закона "О техническом регулировании";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г) наличие деклараций промышленной безопасности в случаях, предусмотренных </w:t>
      </w:r>
      <w:hyperlink r:id="rId14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д) создание системы управления промышленной безопасностью в случаях, предусмотренных </w:t>
      </w:r>
      <w:hyperlink r:id="rId15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е) наличие положений о производственном контроле за соблюдением требований промышленной безопасности на объектах в соответствии со </w:t>
      </w:r>
      <w:hyperlink r:id="rId16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ж) наличие соответствующих установленным требованиям приборов и систем контроля, управления, сигнализации, оповещения и противоаварийной автоматической защиты технологических процессов на объектах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17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18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з) наличие планов мероприятий по локализации и ликвидации последствий аварий на объектах в соответствии со </w:t>
      </w:r>
      <w:hyperlink r:id="rId19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и) наличие договоров об обслуживании, заключенных с профессиональными аварийно-спасательными службами или формированиями, или организация собственных профессиональных аварийно-спасательных служб в соответствии со </w:t>
      </w:r>
      <w:hyperlink r:id="rId20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к)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21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л) прохождение подготовки и аттестации в области промышленной безопасности работников, в том числе руководителей организаций соискателей лицензии, осуществляющих деятельность на объектах, в соответствии со </w:t>
      </w:r>
      <w:hyperlink r:id="rId22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23" w:history="1">
        <w:r>
          <w:rPr>
            <w:color w:val="0000FF"/>
          </w:rPr>
          <w:t>14.1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м) наличие в соответствии с федеральными законами "</w:t>
      </w:r>
      <w:hyperlink r:id="rId24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25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</w:t>
      </w:r>
      <w:r>
        <w:lastRenderedPageBreak/>
        <w:t>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5. Лицензионными требованиями к лицензиату при осуществлении лицензируемого вида деятельности являются: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1" w:name="P50"/>
      <w:bookmarkEnd w:id="1"/>
      <w:r>
        <w:t>а) наличие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сооружений, на которых (в которых) размещаются объекты, а также технических устройств, применяемых на объектах;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б) эксплуатация технических устройств, применяемых на объектах, в пределах установленных показателей эксплуатации этих технических устройств (назначенного срока службы и (или) установленного ресурса);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в) принятие в соответствии с техническими регламентами мер по обеспечению безопасности технических устройств, применяемых на объектах, предусмотренных обоснованиями безопасности указанных технических устройств, а также мер по обеспечению безопасности технических устройств, предусмотренных их руководствами (инструкциями) по эксплуатации, в том числе при вводе их в эксплуатацию, использовании по прямому назначению, техническом обслуживании, всех видах ремонта, периодическом диагностировании, испытании, перевозке, упаковке, консервации и хранении, в соответствии со </w:t>
      </w:r>
      <w:hyperlink r:id="rId26" w:history="1">
        <w:r>
          <w:rPr>
            <w:color w:val="0000FF"/>
          </w:rPr>
          <w:t>статьей 7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2" w:name="P53"/>
      <w:bookmarkEnd w:id="2"/>
      <w:r>
        <w:t xml:space="preserve">г) применение на объектах технических устройств, соответствующих требованиям технических регламентов, федеральных норм и правил в области промышленной безопасности или до их вступления в силу требованиям промышленной безопасности, установленным нормативными документами федеральных органов исполнительной власти, предусмотренными </w:t>
      </w:r>
      <w:hyperlink r:id="rId27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д) наличие в штате работников, соответствующих требованиям, установленным федеральными нормами и правилами в области промышленной безопасности;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3" w:name="P55"/>
      <w:bookmarkEnd w:id="3"/>
      <w:r>
        <w:t xml:space="preserve">е) обеспечение проведения подготовки и аттестации в области промышленной безопасности работников, в том числе руководителей организаций, осуществляющих деятельность на объектах, в соответствии со </w:t>
      </w:r>
      <w:hyperlink r:id="rId28" w:history="1">
        <w:r>
          <w:rPr>
            <w:color w:val="0000FF"/>
          </w:rPr>
          <w:t>статьями 9</w:t>
        </w:r>
      </w:hyperlink>
      <w:r>
        <w:t xml:space="preserve"> и </w:t>
      </w:r>
      <w:hyperlink r:id="rId29" w:history="1">
        <w:r>
          <w:rPr>
            <w:color w:val="0000FF"/>
          </w:rPr>
          <w:t>14.1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ж) функционирование системы управления промышленной безопасностью в случаях, предусмотренных </w:t>
      </w:r>
      <w:hyperlink r:id="rId30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з) осуществление производственного контроля за соблюдением требований промышленной безопасности в соответствии со </w:t>
      </w:r>
      <w:hyperlink r:id="rId31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и) наличие и функционирование приборов и систем контроля, управления, сигнализации, оповещения и противоаварийной автоматической защиты технологических процессов на объектах - в случаях, если обязательность наличия таких приборов и систем предусмотрена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32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в соответствии со </w:t>
      </w:r>
      <w:hyperlink r:id="rId33" w:history="1">
        <w:r>
          <w:rPr>
            <w:color w:val="0000FF"/>
          </w:rPr>
          <w:t>статьей 9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к) наличие положительных заключений экспертизы промышленной безопасности, внесенных в реестр заключений экспертизы промышленной безопасности, в соответствии со </w:t>
      </w:r>
      <w:hyperlink r:id="rId34" w:history="1">
        <w:r>
          <w:rPr>
            <w:color w:val="0000FF"/>
          </w:rPr>
          <w:t>статьей 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л) наличие деклараций промышленной безопасности в случаях, предусмотренных </w:t>
      </w:r>
      <w:hyperlink r:id="rId35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lastRenderedPageBreak/>
        <w:t>м) наличие в соответствии с федеральными законами "</w:t>
      </w:r>
      <w:hyperlink r:id="rId36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37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 договоров обязательного страхования гражданской ответственности за причинение вреда в результате аварии на объекте;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4" w:name="P62"/>
      <w:bookmarkEnd w:id="4"/>
      <w:r>
        <w:t xml:space="preserve">н) наличие планов мероприятий по локализации и ликвидации последствий аварий на объектах и осуществление мероприятий согласно указанным планам в соответствии со </w:t>
      </w:r>
      <w:hyperlink r:id="rId38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о) наличие в соответствии со </w:t>
      </w:r>
      <w:hyperlink r:id="rId39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 договоров на обслуживание с профессиональными аварийно-спасательными службами или формированиями, а в случаях, предусмотренных указанным Федеральным </w:t>
      </w:r>
      <w:hyperlink r:id="rId40" w:history="1">
        <w:r>
          <w:rPr>
            <w:color w:val="0000FF"/>
          </w:rPr>
          <w:t>законом</w:t>
        </w:r>
      </w:hyperlink>
      <w:r>
        <w:t>, другими федеральными законами и принимаемыми в соответствии с ними иными нормативными правовыми актами Российской Федерации, - наличие собственных профессиональных аварийно-спасательных служб или формирований, а также наличие нештатного аварийно-спасательного формирования из числа работников лицензиата;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5" w:name="P64"/>
      <w:bookmarkEnd w:id="5"/>
      <w:r>
        <w:t xml:space="preserve">п) наличие создаваемых в соответствии с законодательством Российской Федерации резервов финансовых средств и материальных ресурсов для локализации и ликвидации последствий аварий в соответствии со </w:t>
      </w:r>
      <w:hyperlink r:id="rId41" w:history="1">
        <w:r>
          <w:rPr>
            <w:color w:val="0000FF"/>
          </w:rPr>
          <w:t>статьей 10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р) соблюдение требований к регистрации эксплуатируемых объектов в государственном реестре в соответствии со </w:t>
      </w:r>
      <w:hyperlink r:id="rId42" w:history="1">
        <w:r>
          <w:rPr>
            <w:color w:val="0000FF"/>
          </w:rPr>
          <w:t>статьей 2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6" w:name="P66"/>
      <w:bookmarkEnd w:id="6"/>
      <w:r>
        <w:t xml:space="preserve">с) эксплуатация объектов в соответствии с требованиями промышленной безопасности, установленными федеральными нормами и правилами в области промышленной безопасности или до их вступления в силу требованиями промышленной безопасности, установленными нормативными документами федеральных органов исполнительной власти, предусмотренными </w:t>
      </w:r>
      <w:hyperlink r:id="rId43" w:history="1">
        <w:r>
          <w:rPr>
            <w:color w:val="0000FF"/>
          </w:rPr>
          <w:t>статьей 49</w:t>
        </w:r>
      </w:hyperlink>
      <w:r>
        <w:t xml:space="preserve"> Федерального закона "О внесении изменений в отдельные законодательные акты Российской Федерации в связи с реализацией положений Федерального закона "О техническом регулировании", а также требованиями, установленными в обоснованиях безопасности объектов, в случае, если деятельность осуществляется лицензиатом с применением обоснования безопасности объекта;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т) наличие документов, подтверждающих ввод в эксплуатацию объектов, или наличие положительных заключений экспертизы промышленной безопасности в соответствии со </w:t>
      </w:r>
      <w:hyperlink r:id="rId44" w:history="1">
        <w:r>
          <w:rPr>
            <w:color w:val="0000FF"/>
          </w:rPr>
          <w:t>статьями 6</w:t>
        </w:r>
      </w:hyperlink>
      <w:r>
        <w:t xml:space="preserve">, </w:t>
      </w:r>
      <w:hyperlink r:id="rId45" w:history="1">
        <w:r>
          <w:rPr>
            <w:color w:val="0000FF"/>
          </w:rPr>
          <w:t>7</w:t>
        </w:r>
      </w:hyperlink>
      <w:r>
        <w:t xml:space="preserve"> и </w:t>
      </w:r>
      <w:hyperlink r:id="rId46" w:history="1">
        <w:r>
          <w:rPr>
            <w:color w:val="0000FF"/>
          </w:rPr>
          <w:t>13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у) соблюдение установленного федеральным органом исполнительной власти в области промышленной безопасности порядка проведения технического расследования причин аварий в соответствии со </w:t>
      </w:r>
      <w:hyperlink r:id="rId47" w:history="1">
        <w:r>
          <w:rPr>
            <w:color w:val="0000FF"/>
          </w:rPr>
          <w:t>статьей 12</w:t>
        </w:r>
      </w:hyperlink>
      <w:r>
        <w:t xml:space="preserve"> Федерального закона "О промышленной безопасности опасных производственных объектов", а также инцидентов и случаев утраты взрывчатых материалов промышленного назначения.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6. Грубыми нарушениями лицензионных требований при осуществлении лицензируемого вида деятельности являются нарушения лицензионных требований, предусмотренных </w:t>
      </w:r>
      <w:hyperlink w:anchor="P50" w:history="1">
        <w:r>
          <w:rPr>
            <w:color w:val="0000FF"/>
          </w:rPr>
          <w:t>подпунктами "а"</w:t>
        </w:r>
      </w:hyperlink>
      <w:r>
        <w:t xml:space="preserve"> - </w:t>
      </w:r>
      <w:hyperlink w:anchor="P53" w:history="1">
        <w:r>
          <w:rPr>
            <w:color w:val="0000FF"/>
          </w:rPr>
          <w:t>"г"</w:t>
        </w:r>
      </w:hyperlink>
      <w:r>
        <w:t xml:space="preserve">, </w:t>
      </w:r>
      <w:hyperlink w:anchor="P55" w:history="1">
        <w:r>
          <w:rPr>
            <w:color w:val="0000FF"/>
          </w:rPr>
          <w:t>"е"</w:t>
        </w:r>
      </w:hyperlink>
      <w:r>
        <w:t xml:space="preserve"> - </w:t>
      </w:r>
      <w:hyperlink w:anchor="P62" w:history="1">
        <w:r>
          <w:rPr>
            <w:color w:val="0000FF"/>
          </w:rPr>
          <w:t>"н"</w:t>
        </w:r>
      </w:hyperlink>
      <w:r>
        <w:t xml:space="preserve"> и </w:t>
      </w:r>
      <w:hyperlink w:anchor="P64" w:history="1">
        <w:r>
          <w:rPr>
            <w:color w:val="0000FF"/>
          </w:rPr>
          <w:t>"п"</w:t>
        </w:r>
      </w:hyperlink>
      <w:r>
        <w:t xml:space="preserve"> - </w:t>
      </w:r>
      <w:hyperlink w:anchor="P66" w:history="1">
        <w:r>
          <w:rPr>
            <w:color w:val="0000FF"/>
          </w:rPr>
          <w:t>"с" пункта 5</w:t>
        </w:r>
      </w:hyperlink>
      <w:r>
        <w:t xml:space="preserve"> настоящего Положения, повлекшие за собой последствия, установленные </w:t>
      </w:r>
      <w:hyperlink r:id="rId48" w:history="1">
        <w:r>
          <w:rPr>
            <w:color w:val="0000FF"/>
          </w:rPr>
          <w:t>частью 11 статьи 19</w:t>
        </w:r>
      </w:hyperlink>
      <w:r>
        <w:t xml:space="preserve"> Федерального закона "О лицензировании отдельных видов деятельности".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7. Для получения лицензии соискатель лицензии направляет или представляет в лицензирующий орган заявление, оформленное в соответствии с </w:t>
      </w:r>
      <w:hyperlink r:id="rId49" w:history="1">
        <w:r>
          <w:rPr>
            <w:color w:val="0000FF"/>
          </w:rPr>
          <w:t>частью 1 статьи 13</w:t>
        </w:r>
      </w:hyperlink>
      <w:r>
        <w:t xml:space="preserve"> Федерального закона "О лицензировании отдельных видов деятельности", а также: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7" w:name="P71"/>
      <w:bookmarkEnd w:id="7"/>
      <w:r>
        <w:t xml:space="preserve">а) копии документов, подтверждающих наличие у соискателя лицензии необходимых для осуществления лицензируемого вида деятельности и принадлежащих ему на праве собственности или ином законном основании по месту осуществления лицензируемого вида деятельности земельных участков, зданий, строений и сооружений (единой обособленной части здания, строения и сооружения), на которых (в которых) размещаются объекты,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</w:t>
      </w:r>
      <w:r>
        <w:lastRenderedPageBreak/>
        <w:t>представляются сведения об этих земельных участках, зданиях, строениях и сооружениях);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б) реквизиты документов, подтверждающих ввод в эксплуатацию объектов (орган, выдавший документы, адрес места его нахождения, дата и номер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объектах, в реестре заключений экспертизы промышленной безопасности;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г) копию положения о системе управления промышленной безопасностью в случаях, предусмотренных </w:t>
      </w:r>
      <w:hyperlink r:id="rId50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д) реквизиты планов мероприятий по локализации и ликвидации последствий аварий на объектах;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е) реквизиты документов, подтверждающих аттестацию в области промышленной безопасности работников, в том числе руководителей организаций (обособленного подразделения организации) соискателей лицензии в соответствии со </w:t>
      </w:r>
      <w:hyperlink r:id="rId51" w:history="1">
        <w:r>
          <w:rPr>
            <w:color w:val="0000FF"/>
          </w:rPr>
          <w:t>статьей 14.1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ж) копии документов, подтверждающих наличие резервов финансовых средств и материальных ресурсов для локализации и ликвидации последствий аварий;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з) реквизиты деклараций промышленной безопасности объектов соискателя лицензии, в отношении которых </w:t>
      </w:r>
      <w:hyperlink r:id="rId52" w:history="1">
        <w:r>
          <w:rPr>
            <w:color w:val="0000FF"/>
          </w:rPr>
          <w:t>статьей 14</w:t>
        </w:r>
      </w:hyperlink>
      <w:r>
        <w:t xml:space="preserve"> Федерального закона "О промышленной безопасности опасных производственных объектов" установлена обязательность разработки указанных деклараций (наименование органа, зарегистрировавшего декларацию, дата и номер регистрации декларации);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и) информацию о наличии автоматизированных систем контроля на объектах;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к) копии договоров на обслуживание с профессиональными аварийно-спасательными службами или формированиями и (или) распорядительных документов соискателя лицензии об организации собственных профессиональных аварийно-спасательных служб, а также копии документов, подтверждающих аттестацию профессиональных аварийно-спасательных служб или формирований в соответствии со </w:t>
      </w:r>
      <w:hyperlink r:id="rId53" w:history="1">
        <w:r>
          <w:rPr>
            <w:color w:val="0000FF"/>
          </w:rPr>
          <w:t>статьей 12</w:t>
        </w:r>
      </w:hyperlink>
      <w:r>
        <w:t xml:space="preserve"> Федерального закона "Об аварийно-спасательных службах и статусе спасателей";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л) копии страховых полисов обязательного страхования гражданской ответственности за причинение вреда в результате аварии на объекте, оформленных в соответствии с федеральными законами "</w:t>
      </w:r>
      <w:hyperlink r:id="rId54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55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45 рабочих дней со дня приема лицензирующим органом заявления о предоставлении лицензии и прилагаемых к нему документов;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м) опись прилагаемых документов.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8. При намерении лицензиата осуществлять лицензируемый вид деятельности по адресу места его осуществления, не указанному в лицензии, в заявлении о переоформлении лицензии указывается новый адрес места осуществления лицензируемого вида деятельности, а также представляются следующие документы и сведения: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а) перечень работ, планируемых к выполнению по новому адресу;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8" w:name="P85"/>
      <w:bookmarkEnd w:id="8"/>
      <w:r>
        <w:t xml:space="preserve">б) копии документов, подтверждающих наличие на праве собственности или ином законном основании земельных участков, зданий, строений и сооружений (единой обособленной части здания, строения и сооружения), необходимых для осуществления лицензируемого вида деятельности на объектах по новому </w:t>
      </w:r>
      <w:r>
        <w:lastRenderedPageBreak/>
        <w:t xml:space="preserve">адресу, права на которые не зарегистрированы в Едином государственном реестре прав на недвижимое имущество и сделок с ним (в случае, если такие права зарегистрированы в указанном реестре, представляются сведения об этих земельных участках, зданиях, строениях и сооружениях), и (или) сведения о документах, предусмотренные </w:t>
      </w:r>
      <w:hyperlink w:anchor="P86" w:history="1">
        <w:r>
          <w:rPr>
            <w:color w:val="0000FF"/>
          </w:rPr>
          <w:t>подпунктом "в"</w:t>
        </w:r>
      </w:hyperlink>
      <w:r>
        <w:t xml:space="preserve"> настоящего пункта;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9" w:name="P86"/>
      <w:bookmarkEnd w:id="9"/>
      <w:r>
        <w:t xml:space="preserve">в) сведения о договорах, заключенных на срок менее одного года, подтверждающих наличие на законном основании земельных участков, зданий, строений и сооружений, необходимых для осуществления лицензируемого вида деятельности на объектах по новому адресу (дата заключения, наименования юридических лиц, индивидуальных предпринимателей - сторон договора, идентификационные номера налогоплательщиков, срок действия договора), и (или) сведения, предусмотренные </w:t>
      </w:r>
      <w:hyperlink w:anchor="P85" w:history="1">
        <w:r>
          <w:rPr>
            <w:color w:val="0000FF"/>
          </w:rPr>
          <w:t>подпунктом "б"</w:t>
        </w:r>
      </w:hyperlink>
      <w:r>
        <w:t xml:space="preserve"> настоящего пункта;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г) реквизиты документов, подтверждающих ввод в эксплуатацию объектов по новому адресу (орган, выдавший документы, даты и 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объектах по новому адресу в реестре заключений экспертизы промышленной безопасности (наименование органа, внесшего заключение в реестр, дата и номер регистрации);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д) реквизиты документов, подтверждающих соответствие технических устройств, планируемых для применения на объектах по новому адресу,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на объектах по новому адресу, в реестре заключений экспертизы промышленной безопасности;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е) копии документов, подтверждающих внесение изменений в документацию системы управления промышленной безопасностью в связи с осуществлением деятельности по новому адресу, - в случаях, предусмотренных </w:t>
      </w:r>
      <w:hyperlink r:id="rId56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ж) реквизиты планов мероприятий по локализации и ликвидации последствий аварий на объектах по новому адресу;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з) сведения о финансовых средствах и перечень материальных ресурсов, зарезервированных для локализации и ликвидации последствий аварий на объектах по новому адресу;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и) копии страховых полисов обязательного страхования гражданской ответственности за причинение вреда в результате аварии на объекте по новому адресу, оформленных в соответствии с федеральными законами "</w:t>
      </w:r>
      <w:hyperlink r:id="rId57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58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к) опись прилагаемых документов.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9. Осуществление в рамках лицензируемого вида деятельности работ, указанных в </w:t>
      </w:r>
      <w:hyperlink w:anchor="P140" w:history="1">
        <w:r>
          <w:rPr>
            <w:color w:val="0000FF"/>
          </w:rPr>
          <w:t>пунктах 1</w:t>
        </w:r>
      </w:hyperlink>
      <w:r>
        <w:t xml:space="preserve">, </w:t>
      </w:r>
      <w:hyperlink w:anchor="P141" w:history="1">
        <w:r>
          <w:rPr>
            <w:color w:val="0000FF"/>
          </w:rPr>
          <w:t>2</w:t>
        </w:r>
      </w:hyperlink>
      <w:r>
        <w:t xml:space="preserve">, </w:t>
      </w:r>
      <w:hyperlink w:anchor="P143" w:history="1">
        <w:r>
          <w:rPr>
            <w:color w:val="0000FF"/>
          </w:rPr>
          <w:t>4</w:t>
        </w:r>
      </w:hyperlink>
      <w:r>
        <w:t xml:space="preserve"> и </w:t>
      </w:r>
      <w:hyperlink w:anchor="P146" w:history="1">
        <w:r>
          <w:rPr>
            <w:color w:val="0000FF"/>
          </w:rPr>
          <w:t>7</w:t>
        </w:r>
      </w:hyperlink>
      <w:r>
        <w:t xml:space="preserve"> приложения к настоящему Положению, на объектах, на которых ведутся буровые работы с использованием буровых установок для геологического изучения недр, добычи углеводородного сырья, по адресу, не указанному в лицензии, не требует переоформления лицензии.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10. При намерении лицензиата выполнять работы, составляющие лицензируемый вид деятельности, не указанные в лицензии, в заявлении о переоформлении лицензии указываются наименования новых работ, а также представляются следующие документы и сведения: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а) перечень адресов мест осуществления лицензируемого вида деятельности, где предполагается выполнять новые работы;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б) реквизиты документов, подтверждающих ввод в эксплуатацию конкретных объектов, на которых предполагается выполнять новые работы (орган, выдавший документы, адрес места его нахождения, даты и </w:t>
      </w:r>
      <w:r>
        <w:lastRenderedPageBreak/>
        <w:t>номера регистрации документов), а в случае отсутствия таких документов - реквизиты регистрации положительных заключений экспертизы промышленной безопасности на здания и сооружения на таких объектах в реестре заключений экспертизы промышленной безопасности при выполнении новых работ (наименование органа, внесшего заключение в реестр, дата и номер регистрации);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в) реквизиты документов, подтверждающих соответствие технических устройств, планируемых для применения на объектах при выполнении новых работ, требованиям технических регламентов (наименование органа, подтвердившего соответствие технических устройств, номер и дата выдачи документа), или реквизиты регистрации положительных заключений экспертизы промышленной безопасности на технические устройства, планируемые для применения при выполнении новых работ, в реестре заключений экспертизы промышленной безопасности;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г) копии документов, подтверждающих внесение изменений в документацию системы управления промышленной безопасностью в связи с выполнением новых работ, в случаях, предусмотренных </w:t>
      </w:r>
      <w:hyperlink r:id="rId59" w:history="1">
        <w:r>
          <w:rPr>
            <w:color w:val="0000FF"/>
          </w:rPr>
          <w:t>статьей 11</w:t>
        </w:r>
      </w:hyperlink>
      <w:r>
        <w:t xml:space="preserve"> Федерального закона "О промышленной безопасности опасных производственных объектов";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д) реквизиты планов мероприятий по локализации и ликвидации последствий аварий на объектах, учитывающих выполнение новых работ;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е) сведения о финансовых средствах и перечень материальных ресурсов, зарезервированных для локализации и ликвидации последствий аварий на объектах с учетом выполнения новых видов работ;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ж) копии страховых полисов обязательного страхования гражданской ответственности за причинение вреда в результате аварии на объекте с учетом выполнения новых видов работ, оформленных в соответствии с федеральными законами "</w:t>
      </w:r>
      <w:hyperlink r:id="rId60" w:history="1">
        <w:r>
          <w:rPr>
            <w:color w:val="0000FF"/>
          </w:rPr>
          <w:t>О промышленной безопасности</w:t>
        </w:r>
      </w:hyperlink>
      <w:r>
        <w:t xml:space="preserve"> опасных производственных объектов" и "</w:t>
      </w:r>
      <w:hyperlink r:id="rId61" w:history="1">
        <w:r>
          <w:rPr>
            <w:color w:val="0000FF"/>
          </w:rPr>
          <w:t>Об обязательном страховании</w:t>
        </w:r>
      </w:hyperlink>
      <w:r>
        <w:t xml:space="preserve"> гражданской ответственности владельца опасного объекта за причинение вреда в результате аварии на опасном объекте", сроки действия которых истекают не ранее чем через 30 рабочих дней со дня приема лицензирующим органом заявления о переоформлении лицензии и прилагаемых к нему документов;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з) опись прилагаемых документов.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11. Соискатели лицензии, лицензиаты, намеренные осуществлять лицензируемый вид деятельности по адресу места его осуществления, не указанному в лицензии, в части работ на взрывопожароопасных и химически опасных производственных объектах I, II и III классов опасности, на которых в соответствии с технологической документацией, предусмотренной федеральными нормами и правилами в области промышленной безопасности, осуществляется непрерывный производственный процесс основной производственной деятельности, обусловленный особенностями технологического процесса, вместо документов, предусмотренных </w:t>
      </w:r>
      <w:hyperlink w:anchor="P71" w:history="1">
        <w:r>
          <w:rPr>
            <w:color w:val="0000FF"/>
          </w:rPr>
          <w:t>подпунктом "а" пункта 7</w:t>
        </w:r>
      </w:hyperlink>
      <w:r>
        <w:t xml:space="preserve"> и </w:t>
      </w:r>
      <w:hyperlink w:anchor="P85" w:history="1">
        <w:r>
          <w:rPr>
            <w:color w:val="0000FF"/>
          </w:rPr>
          <w:t>подпунктом "б" пункта 8</w:t>
        </w:r>
      </w:hyperlink>
      <w:r>
        <w:t xml:space="preserve"> настоящего Положения, вправе представить в лицензирующий орган документы (в свободной форме), подтверждающие согласие владельца такого опасного производственного объекта на получение лицензиатом, соискателем лицензии права на осуществление работ.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12. При проведении проверки сведений, содержащихся в представленных соискателем лицензии и лицензиатом заявлении и прилагаемых к нему документах (сведений о документах), а также проверки соблюдения соискателем лицензии (лицензиатом) лицензионных требований лицензирующий орган запрашивает необходимые для предоставления государственных услуг в области лицензирования сведения, находящиеся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в порядке, установленном Федеральным </w:t>
      </w:r>
      <w:hyperlink r:id="rId62" w:history="1">
        <w:r>
          <w:rPr>
            <w:color w:val="0000FF"/>
          </w:rPr>
          <w:t>законом</w:t>
        </w:r>
      </w:hyperlink>
      <w:r>
        <w:t xml:space="preserve"> "Об организации предоставления государственных и муниципальных услуг".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13. Представление соискателем лицензии заявления и документов, необходимых для получения лицензии, их прием лицензирующим органом, принятие лицензирующим органом решения о предоставлении лицензии (об отказе в предоставлении лицензии), переоформлении лицензии (об отказе в переоформлении лицензии), приостановлении, возобновлении, прекращении действия лицензии, а также формирование и ведение лицензионного дела, информационного ресурса, ведение реестра лицензий и предоставление </w:t>
      </w:r>
      <w:r>
        <w:lastRenderedPageBreak/>
        <w:t xml:space="preserve">сведений, содержащихся в информационном ресурсе и реестре лицензий, осуществляются в порядке, установленном Федеральным </w:t>
      </w:r>
      <w:hyperlink r:id="rId63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14. Лицензионный контроль за деятельностью по эксплуатации взрывопожароопасных и химически опасных производственных объектов осуществляется в порядке, установленном Федеральным </w:t>
      </w:r>
      <w:hyperlink r:id="rId64" w:history="1">
        <w:r>
          <w:rPr>
            <w:color w:val="0000FF"/>
          </w:rPr>
          <w:t>законом</w:t>
        </w:r>
      </w:hyperlink>
      <w:r>
        <w:t xml:space="preserve"> "О защите прав юридических лиц и индивидуальных предпринимателей при осуществлении государственного контроля (надзора) и муниципального контроля", с учетом особенностей организации и проведения проверок, установленных Федеральным </w:t>
      </w:r>
      <w:hyperlink r:id="rId65" w:history="1">
        <w:r>
          <w:rPr>
            <w:color w:val="0000FF"/>
          </w:rPr>
          <w:t>законом</w:t>
        </w:r>
      </w:hyperlink>
      <w:r>
        <w:t xml:space="preserve"> "О лицензировании отдельных видов деятельности" (далее - лицензионный контроль).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15. Лицензионный контроль осуществляется Федеральной службой по экологическому, технологическому и атомному надзору и ее территориальными органами.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16. Предметом лицензионного контроля является соблюдение соискателем лицензии и лицензиатом лицензионных требований.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17. Лицензионный контроль осуществляется посредством организации и проведения мероприятий по профилактике нарушений лицензионных требований, наблюдения за соблюдением лицензионных требований при осуществлении деятельности по эксплуатации объектов соискателями лицензии и лицензиатами, проверок соискателей лицензии и лицензиатов, принятия предусмотренных законодательством Российской Федерации мер по пресечению, предупреждению и (или) устранению последствий выявленных нарушений.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18. При проведении мероприятий по профилактике нарушений лицензионных требований специальные профилактические мероприятия, направленные на предупреждение причинения вреда, возникновения чрезвычайных ситуаций природного и техногенного характера, не проводятся.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19. Должностными лицами Федеральной службы по экологическому, технологическому и атомному надзору, осуществляющими лицензионный контроль, являются: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а) руководитель Службы, его заместители;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б) руководители структурных подразделений центрального аппарата Службы, их заместители, в ведении которых находятся вопросы лицензионного контроля;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в) федеральные государственные гражданские служащие категории "специалисты" ведущей и старшей групп должностей в структурных подразделениях центрального аппарата Службы, в ведении которых находятся вопросы лицензионного контроля;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г) руководители территориальных органов Службы, их заместители;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д) начальники отделов и заместители начальников отделов территориальных органов Службы, в ведении которых находятся вопросы лицензионного контроля;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е) федеральные государственные гражданские служащие категории "специалисты" ведущей и старшей групп должностей в территориальных органах Службы, в ведении которых находятся вопросы лицензионного контроля.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20. Информация, содержащая сведения, предусмотренные </w:t>
      </w:r>
      <w:hyperlink r:id="rId66" w:history="1">
        <w:r>
          <w:rPr>
            <w:color w:val="0000FF"/>
          </w:rPr>
          <w:t>частью 1 статьи 21</w:t>
        </w:r>
      </w:hyperlink>
      <w:r>
        <w:t xml:space="preserve"> Федерального закона "О лицензировании отдельных видов деятельности", размещается в официальных электронных или печатных средствах массовой информации лицензирующего органа в течение 10 дней со дня: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а) официального опубликования нормативных правовых актов, устанавливающих обязательные требования к лицензируемому виду деятельности;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б) принятия лицензирующим органом решения о предоставлении и переоформлении лицензии, приостановлении и возобновлении действия лицензии;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в) получения от Федеральной налоговой службы сведений о ликвидации юридического лица или прекращении его деятельности в результате реорганизации, о прекращении физическим лицом деятельности в качестве индивидуального предпринимателя;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lastRenderedPageBreak/>
        <w:t>г) вступления в законную силу решения суда об аннулировании лицензии.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jc w:val="right"/>
        <w:outlineLvl w:val="1"/>
      </w:pPr>
      <w:r>
        <w:t>Приложение</w:t>
      </w:r>
    </w:p>
    <w:p w:rsidR="00E27C1A" w:rsidRDefault="00E27C1A">
      <w:pPr>
        <w:pStyle w:val="ConsPlusNormal"/>
        <w:jc w:val="right"/>
      </w:pPr>
      <w:r>
        <w:t>к Положению о лицензировании</w:t>
      </w:r>
    </w:p>
    <w:p w:rsidR="00E27C1A" w:rsidRDefault="00E27C1A">
      <w:pPr>
        <w:pStyle w:val="ConsPlusNormal"/>
        <w:jc w:val="right"/>
      </w:pPr>
      <w:r>
        <w:t>эксплуатации взрывопожароопасных</w:t>
      </w:r>
    </w:p>
    <w:p w:rsidR="00E27C1A" w:rsidRDefault="00E27C1A">
      <w:pPr>
        <w:pStyle w:val="ConsPlusNormal"/>
        <w:jc w:val="right"/>
      </w:pPr>
      <w:r>
        <w:t>и химически опасных производственных</w:t>
      </w:r>
    </w:p>
    <w:p w:rsidR="00E27C1A" w:rsidRDefault="00E27C1A">
      <w:pPr>
        <w:pStyle w:val="ConsPlusNormal"/>
        <w:jc w:val="right"/>
      </w:pPr>
      <w:r>
        <w:t>объектов I, II и III классов опасности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Title"/>
        <w:jc w:val="center"/>
      </w:pPr>
      <w:bookmarkStart w:id="10" w:name="P135"/>
      <w:bookmarkEnd w:id="10"/>
      <w:r>
        <w:t>ПЕРЕЧЕНЬ</w:t>
      </w:r>
    </w:p>
    <w:p w:rsidR="00E27C1A" w:rsidRDefault="00E27C1A">
      <w:pPr>
        <w:pStyle w:val="ConsPlusTitle"/>
        <w:jc w:val="center"/>
      </w:pPr>
      <w:r>
        <w:t>ВЫПОЛНЯЕМЫХ РАБОТ НА ВЗРЫВОПОЖАРООПАСНЫХ</w:t>
      </w:r>
    </w:p>
    <w:p w:rsidR="00E27C1A" w:rsidRDefault="00E27C1A">
      <w:pPr>
        <w:pStyle w:val="ConsPlusTitle"/>
        <w:jc w:val="center"/>
      </w:pPr>
      <w:r>
        <w:t>И ХИМИЧЕСКИ ОПАСНЫХ ПРОИЗВОДСТВЕННЫХ ОБЪЕКТАХ</w:t>
      </w:r>
    </w:p>
    <w:p w:rsidR="00E27C1A" w:rsidRDefault="00E27C1A">
      <w:pPr>
        <w:pStyle w:val="ConsPlusTitle"/>
        <w:jc w:val="center"/>
      </w:pPr>
      <w:r>
        <w:t xml:space="preserve">I, II </w:t>
      </w:r>
      <w:proofErr w:type="gramStart"/>
      <w:r>
        <w:t>И</w:t>
      </w:r>
      <w:proofErr w:type="gramEnd"/>
      <w:r>
        <w:t xml:space="preserve"> III КЛАССОВ ОПАСНОСТИ</w:t>
      </w:r>
    </w:p>
    <w:p w:rsidR="00E27C1A" w:rsidRDefault="00E27C1A">
      <w:pPr>
        <w:pStyle w:val="ConsPlusNormal"/>
        <w:ind w:firstLine="540"/>
        <w:jc w:val="both"/>
      </w:pPr>
    </w:p>
    <w:p w:rsidR="00E27C1A" w:rsidRDefault="00E27C1A">
      <w:pPr>
        <w:pStyle w:val="ConsPlusNormal"/>
        <w:ind w:firstLine="540"/>
        <w:jc w:val="both"/>
      </w:pPr>
      <w:bookmarkStart w:id="11" w:name="P140"/>
      <w:bookmarkEnd w:id="11"/>
      <w:r>
        <w:t>1. Получение (образование) воспламеняющихся, окисляющих, горючих, взрывчатых, токсичных, высокотоксичных веществ и веществ, представляющих опасность для окружающей среды, на взрывопожароопасных и химически опасных производственных объектах I, II или III классов опасности (далее - объекты).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12" w:name="P141"/>
      <w:bookmarkEnd w:id="12"/>
      <w:r>
        <w:t>2. Использование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3. Переработка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13" w:name="P143"/>
      <w:bookmarkEnd w:id="13"/>
      <w:r>
        <w:t>4. Хранение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5. Транспортирование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6. Уничтожение воспламеняющихся, окисляющих, горючих, взрывчатых, токсичных, высокотоксичных веществ и веществ, представляющих опасность для окружающей среды,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bookmarkStart w:id="14" w:name="P146"/>
      <w:bookmarkEnd w:id="14"/>
      <w:r>
        <w:t xml:space="preserve">7. Использование (эксплуатация) на объектах оборудования, работающего под избыточным давлением более 0,07 </w:t>
      </w:r>
      <w:proofErr w:type="spellStart"/>
      <w:r>
        <w:t>мегапаскаля</w:t>
      </w:r>
      <w:proofErr w:type="spellEnd"/>
      <w:r>
        <w:t>: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пара, газа (в газообразном, сжиженном состоянии);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воды при температуре нагрева более 115 градусов Цельсия;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иных жидкостей при температуре, превышающей температуру их кипения при избыточном давлении 0,07 </w:t>
      </w:r>
      <w:proofErr w:type="spellStart"/>
      <w:r>
        <w:t>мегапаскаля</w:t>
      </w:r>
      <w:proofErr w:type="spellEnd"/>
      <w:r>
        <w:t>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8. Получение расплавов черных и цветных металлов, сплавов на основе этих расплавов с применением оборудования, рассчитанного на максимальное количество расплава, составляющее 500 килограммов и более.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9. Ведение горных работ, работ по обогащению полезных ископаемых, а также работ в подземных условиях, за исключением ведения открытых горных работ без использования (образования) воспламеняющихся, окисляющих, горючих и взрывчатых веществ, определенных </w:t>
      </w:r>
      <w:hyperlink r:id="rId67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10. Хранение или переработка растительного сырья, в процессе которых образуются взрывоопасные пылевоздушные смеси, способные самовозгораться от источника зажигания и самостоятельно гореть после его удаления, а также хранение зерна, продуктов его переработки и комбикормового сырья, склонных к самосогреванию и самовозгоранию на объектах.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lastRenderedPageBreak/>
        <w:t xml:space="preserve">Примечания: 1. Воспламеняющиеся, окисляющие, горючие, взрывчатые, токсичные, высокотоксичные вещества и вещества, представляющие опасность для окружающей среды, определены </w:t>
      </w:r>
      <w:hyperlink r:id="rId68" w:history="1">
        <w:r>
          <w:rPr>
            <w:color w:val="0000FF"/>
          </w:rPr>
          <w:t>приложением 1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 xml:space="preserve">2. Критерии отнесения опасных производственных объектов к I, II и III классам опасности установлены </w:t>
      </w:r>
      <w:hyperlink r:id="rId69" w:history="1">
        <w:r>
          <w:rPr>
            <w:color w:val="0000FF"/>
          </w:rPr>
          <w:t>приложением 2</w:t>
        </w:r>
      </w:hyperlink>
      <w:r>
        <w:t xml:space="preserve"> к Федеральному закону "О промышленной безопасности опасных производственных объектов".</w:t>
      </w:r>
    </w:p>
    <w:p w:rsidR="00E27C1A" w:rsidRDefault="00E27C1A">
      <w:pPr>
        <w:pStyle w:val="ConsPlusNormal"/>
        <w:spacing w:before="220"/>
        <w:ind w:firstLine="540"/>
        <w:jc w:val="both"/>
      </w:pPr>
      <w:r>
        <w:t>3. В состав выполняемых работ на объектах не включаются работы, связанные с получением, использованием, переработкой, хранением, транспортированием и уничтожением взрывчатых материалов промышленного назначения.</w:t>
      </w:r>
    </w:p>
    <w:p w:rsidR="00E27C1A" w:rsidRDefault="00E27C1A">
      <w:pPr>
        <w:pStyle w:val="ConsPlusNormal"/>
        <w:jc w:val="both"/>
      </w:pPr>
    </w:p>
    <w:p w:rsidR="00E27C1A" w:rsidRDefault="00E27C1A">
      <w:pPr>
        <w:pStyle w:val="ConsPlusNormal"/>
        <w:jc w:val="both"/>
      </w:pPr>
    </w:p>
    <w:p w:rsidR="00E27C1A" w:rsidRDefault="00E27C1A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50233A" w:rsidRDefault="0050233A">
      <w:bookmarkStart w:id="15" w:name="_GoBack"/>
      <w:bookmarkEnd w:id="15"/>
    </w:p>
    <w:sectPr w:rsidR="0050233A" w:rsidSect="00E27C1A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C1A"/>
    <w:rsid w:val="0050233A"/>
    <w:rsid w:val="00E27C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E2C6ADE-FDEB-4CC6-B2EE-45BBD9C26A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E27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E27C1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E27C1A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0773C293AC15B98815AC74FC7F0C69B6858AD69559E311C1F0E70B93C1C47A6575F64A50DD4BEA95853680861D8DBDA91B6EB2AA63AFGCM" TargetMode="External"/><Relationship Id="rId21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42" Type="http://schemas.openxmlformats.org/officeDocument/2006/relationships/hyperlink" Target="consultantplus://offline/ref=0773C293AC15B98815AC74FC7F0C69B6858AD69559E311C1F0E70B93C1C47A6575F64A53DF4DE1C0D27981DA58D9AEA81B6EB0AB7FFF3681ADG7M" TargetMode="External"/><Relationship Id="rId47" Type="http://schemas.openxmlformats.org/officeDocument/2006/relationships/hyperlink" Target="consultantplus://offline/ref=0773C293AC15B98815AC74FC7F0C69B6858AD69559E311C1F0E70B93C1C47A6575F64A53DF4DE1C9D37981DA58D9AEA81B6EB0AB7FFF3681ADG7M" TargetMode="External"/><Relationship Id="rId63" Type="http://schemas.openxmlformats.org/officeDocument/2006/relationships/hyperlink" Target="consultantplus://offline/ref=0773C293AC15B98815AC74FC7F0C69B68588D39158E211C1F0E70B93C1C47A6575F64A53DF4DE0C4D67981DA58D9AEA81B6EB0AB7FFF3681ADG7M" TargetMode="External"/><Relationship Id="rId68" Type="http://schemas.openxmlformats.org/officeDocument/2006/relationships/hyperlink" Target="consultantplus://offline/ref=0773C293AC15B98815AC74FC7F0C69B6858AD69559E311C1F0E70B93C1C47A6575F64A53DF4DE0C4D27981DA58D9AEA81B6EB0AB7FFF3681ADG7M" TargetMode="External"/><Relationship Id="rId7" Type="http://schemas.openxmlformats.org/officeDocument/2006/relationships/hyperlink" Target="consultantplus://offline/ref=0773C293AC15B98815AC74FC7F0C69B6858AD69559E311C1F0E70B93C1C47A6575F64A53DF4DE3C7D47981DA58D9AEA81B6EB0AB7FFF3681ADG7M" TargetMode="External"/><Relationship Id="rId71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29" Type="http://schemas.openxmlformats.org/officeDocument/2006/relationships/hyperlink" Target="consultantplus://offline/ref=0773C293AC15B98815AC74FC7F0C69B6858AD69559E311C1F0E70B93C1C47A6575F64A51DF44EA95853680861D8DBDA91B6EB2AA63AFGCM" TargetMode="External"/><Relationship Id="rId11" Type="http://schemas.openxmlformats.org/officeDocument/2006/relationships/hyperlink" Target="consultantplus://offline/ref=0773C293AC15B98815AC74FC7F0C69B6848FD4965EE611C1F0E70B93C1C47A6575F64A53DF4DE5C0D77981DA58D9AEA81B6EB0AB7FFF3681ADG7M" TargetMode="External"/><Relationship Id="rId24" Type="http://schemas.openxmlformats.org/officeDocument/2006/relationships/hyperlink" Target="consultantplus://offline/ref=0773C293AC15B98815AC74FC7F0C69B6858AD69559E311C1F0E70B93C1C47A6567F6125FDE4CFFC1D56CD78B1EA8GDM" TargetMode="External"/><Relationship Id="rId32" Type="http://schemas.openxmlformats.org/officeDocument/2006/relationships/hyperlink" Target="consultantplus://offline/ref=0773C293AC15B98815AC74FC7F0C69B6848FD4965EE611C1F0E70B93C1C47A6575F64A53DF4DE5C0D77981DA58D9AEA81B6EB0AB7FFF3681ADG7M" TargetMode="External"/><Relationship Id="rId37" Type="http://schemas.openxmlformats.org/officeDocument/2006/relationships/hyperlink" Target="consultantplus://offline/ref=0773C293AC15B98815AC74FC7F0C69B6858CD59151E211C1F0E70B93C1C47A6567F6125FDE4CFFC1D56CD78B1EA8GDM" TargetMode="External"/><Relationship Id="rId40" Type="http://schemas.openxmlformats.org/officeDocument/2006/relationships/hyperlink" Target="consultantplus://offline/ref=0773C293AC15B98815AC74FC7F0C69B6858AD69559E311C1F0E70B93C1C47A6567F6125FDE4CFFC1D56CD78B1EA8GDM" TargetMode="External"/><Relationship Id="rId45" Type="http://schemas.openxmlformats.org/officeDocument/2006/relationships/hyperlink" Target="consultantplus://offline/ref=0773C293AC15B98815AC74FC7F0C69B6858AD69559E311C1F0E70B93C1C47A6575F64A50DD4BEA95853680861D8DBDA91B6EB2AA63AFGCM" TargetMode="External"/><Relationship Id="rId53" Type="http://schemas.openxmlformats.org/officeDocument/2006/relationships/hyperlink" Target="consultantplus://offline/ref=0773C293AC15B98815AC74FC7F0C69B6858FDE945FE111C1F0E70B93C1C47A6575F64A53DF4DE1C9D07981DA58D9AEA81B6EB0AB7FFF3681ADG7M" TargetMode="External"/><Relationship Id="rId58" Type="http://schemas.openxmlformats.org/officeDocument/2006/relationships/hyperlink" Target="consultantplus://offline/ref=0773C293AC15B98815AC74FC7F0C69B6858CD59151E211C1F0E70B93C1C47A6567F6125FDE4CFFC1D56CD78B1EA8GDM" TargetMode="External"/><Relationship Id="rId66" Type="http://schemas.openxmlformats.org/officeDocument/2006/relationships/hyperlink" Target="consultantplus://offline/ref=0773C293AC15B98815AC74FC7F0C69B68588D39158E211C1F0E70B93C1C47A6575F64A53DF4DE3C9DD7981DA58D9AEA81B6EB0AB7FFF3681ADG7M" TargetMode="External"/><Relationship Id="rId5" Type="http://schemas.openxmlformats.org/officeDocument/2006/relationships/hyperlink" Target="consultantplus://offline/ref=0773C293AC15B98815AC74FC7F0C69B68588D39158E211C1F0E70B93C1C47A6575F64A53DB46B5909027D88A1D92A3A80472B0A8A6G0M" TargetMode="External"/><Relationship Id="rId61" Type="http://schemas.openxmlformats.org/officeDocument/2006/relationships/hyperlink" Target="consultantplus://offline/ref=0773C293AC15B98815AC74FC7F0C69B6858CD59151E211C1F0E70B93C1C47A6567F6125FDE4CFFC1D56CD78B1EA8GDM" TargetMode="External"/><Relationship Id="rId19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14" Type="http://schemas.openxmlformats.org/officeDocument/2006/relationships/hyperlink" Target="consultantplus://offline/ref=0773C293AC15B98815AC74FC7F0C69B6858AD69559E311C1F0E70B93C1C47A6575F64A53DF4DE0C0D67981DA58D9AEA81B6EB0AB7FFF3681ADG7M" TargetMode="External"/><Relationship Id="rId22" Type="http://schemas.openxmlformats.org/officeDocument/2006/relationships/hyperlink" Target="consultantplus://offline/ref=0773C293AC15B98815AC74FC7F0C69B6858AD69559E311C1F0E70B93C1C47A6575F64A53DF4DE1C5D37981DA58D9AEA81B6EB0AB7FFF3681ADG7M" TargetMode="External"/><Relationship Id="rId27" Type="http://schemas.openxmlformats.org/officeDocument/2006/relationships/hyperlink" Target="consultantplus://offline/ref=0773C293AC15B98815AC74FC7F0C69B6848FD4965EE611C1F0E70B93C1C47A6575F64A53DF4DE5C0D77981DA58D9AEA81B6EB0AB7FFF3681ADG7M" TargetMode="External"/><Relationship Id="rId30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35" Type="http://schemas.openxmlformats.org/officeDocument/2006/relationships/hyperlink" Target="consultantplus://offline/ref=0773C293AC15B98815AC74FC7F0C69B6858AD69559E311C1F0E70B93C1C47A6575F64A53DF4DE0C0D67981DA58D9AEA81B6EB0AB7FFF3681ADG7M" TargetMode="External"/><Relationship Id="rId43" Type="http://schemas.openxmlformats.org/officeDocument/2006/relationships/hyperlink" Target="consultantplus://offline/ref=0773C293AC15B98815AC74FC7F0C69B6848FD4965EE611C1F0E70B93C1C47A6575F64A53DF4DE5C0D77981DA58D9AEA81B6EB0AB7FFF3681ADG7M" TargetMode="External"/><Relationship Id="rId48" Type="http://schemas.openxmlformats.org/officeDocument/2006/relationships/hyperlink" Target="consultantplus://offline/ref=0773C293AC15B98815AC74FC7F0C69B68588D39158E211C1F0E70B93C1C47A6575F64A53DF4DE3C4D07981DA58D9AEA81B6EB0AB7FFF3681ADG7M" TargetMode="External"/><Relationship Id="rId56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64" Type="http://schemas.openxmlformats.org/officeDocument/2006/relationships/hyperlink" Target="consultantplus://offline/ref=0773C293AC15B98815AC74FC7F0C69B6858AD6945EEE11C1F0E70B93C1C47A6567F6125FDE4CFFC1D56CD78B1EA8GDM" TargetMode="External"/><Relationship Id="rId69" Type="http://schemas.openxmlformats.org/officeDocument/2006/relationships/hyperlink" Target="consultantplus://offline/ref=0773C293AC15B98815AC74FC7F0C69B6858AD69559E311C1F0E70B93C1C47A6575F64A53D94EEA95853680861D8DBDA91B6EB2AA63AFGCM" TargetMode="External"/><Relationship Id="rId8" Type="http://schemas.openxmlformats.org/officeDocument/2006/relationships/hyperlink" Target="consultantplus://offline/ref=0773C293AC15B98815AC74FC7F0C69B6858AD69559E311C1F0E70B93C1C47A6575F64A50DD4BEA95853680861D8DBDA91B6EB2AA63AFGCM" TargetMode="External"/><Relationship Id="rId51" Type="http://schemas.openxmlformats.org/officeDocument/2006/relationships/hyperlink" Target="consultantplus://offline/ref=0773C293AC15B98815AC74FC7F0C69B6858AD69559E311C1F0E70B93C1C47A6575F64A51DF44EA95853680861D8DBDA91B6EB2AA63AFGCM" TargetMode="Externa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0773C293AC15B98815AC74FC7F0C69B6858AD69559E311C1F0E70B93C1C47A6575F64A50DD4BEA95853680861D8DBDA91B6EB2AA63AFGCM" TargetMode="External"/><Relationship Id="rId17" Type="http://schemas.openxmlformats.org/officeDocument/2006/relationships/hyperlink" Target="consultantplus://offline/ref=0773C293AC15B98815AC74FC7F0C69B6848FD4965EE611C1F0E70B93C1C47A6575F64A53DF4DE5C0D77981DA58D9AEA81B6EB0AB7FFF3681ADG7M" TargetMode="External"/><Relationship Id="rId25" Type="http://schemas.openxmlformats.org/officeDocument/2006/relationships/hyperlink" Target="consultantplus://offline/ref=0773C293AC15B98815AC74FC7F0C69B6858CD59151E211C1F0E70B93C1C47A6567F6125FDE4CFFC1D56CD78B1EA8GDM" TargetMode="External"/><Relationship Id="rId33" Type="http://schemas.openxmlformats.org/officeDocument/2006/relationships/hyperlink" Target="consultantplus://offline/ref=0773C293AC15B98815AC74FC7F0C69B6858AD69559E311C1F0E70B93C1C47A6575F64A53DF4DE1C5D37981DA58D9AEA81B6EB0AB7FFF3681ADG7M" TargetMode="External"/><Relationship Id="rId38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46" Type="http://schemas.openxmlformats.org/officeDocument/2006/relationships/hyperlink" Target="consultantplus://offline/ref=0773C293AC15B98815AC74FC7F0C69B6858AD69559E311C1F0E70B93C1C47A6575F64A53DF4DE0C1D57981DA58D9AEA81B6EB0AB7FFF3681ADG7M" TargetMode="External"/><Relationship Id="rId59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67" Type="http://schemas.openxmlformats.org/officeDocument/2006/relationships/hyperlink" Target="consultantplus://offline/ref=0773C293AC15B98815AC74FC7F0C69B6858AD69559E311C1F0E70B93C1C47A6575F64A53DF4DE0C4D27981DA58D9AEA81B6EB0AB7FFF3681ADG7M" TargetMode="External"/><Relationship Id="rId20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41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54" Type="http://schemas.openxmlformats.org/officeDocument/2006/relationships/hyperlink" Target="consultantplus://offline/ref=0773C293AC15B98815AC74FC7F0C69B6858AD69559E311C1F0E70B93C1C47A6567F6125FDE4CFFC1D56CD78B1EA8GDM" TargetMode="External"/><Relationship Id="rId62" Type="http://schemas.openxmlformats.org/officeDocument/2006/relationships/hyperlink" Target="consultantplus://offline/ref=0773C293AC15B98815AC74FC7F0C69B68588DE9E5DE111C1F0E70B93C1C47A6567F6125FDE4CFFC1D56CD78B1EA8GDM" TargetMode="External"/><Relationship Id="rId7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773C293AC15B98815AC74FC7F0C69B68588D09551E311C1F0E70B93C1C47A6575F64A53DF4DE0C9D17981DA58D9AEA81B6EB0AB7FFF3681ADG7M" TargetMode="External"/><Relationship Id="rId15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23" Type="http://schemas.openxmlformats.org/officeDocument/2006/relationships/hyperlink" Target="consultantplus://offline/ref=0773C293AC15B98815AC74FC7F0C69B6858AD69559E311C1F0E70B93C1C47A6575F64A51DF44EA95853680861D8DBDA91B6EB2AA63AFGCM" TargetMode="External"/><Relationship Id="rId28" Type="http://schemas.openxmlformats.org/officeDocument/2006/relationships/hyperlink" Target="consultantplus://offline/ref=0773C293AC15B98815AC74FC7F0C69B6858AD69559E311C1F0E70B93C1C47A6575F64A53DF4DE1C5D37981DA58D9AEA81B6EB0AB7FFF3681ADG7M" TargetMode="External"/><Relationship Id="rId36" Type="http://schemas.openxmlformats.org/officeDocument/2006/relationships/hyperlink" Target="consultantplus://offline/ref=0773C293AC15B98815AC74FC7F0C69B6858AD69559E311C1F0E70B93C1C47A6567F6125FDE4CFFC1D56CD78B1EA8GDM" TargetMode="External"/><Relationship Id="rId49" Type="http://schemas.openxmlformats.org/officeDocument/2006/relationships/hyperlink" Target="consultantplus://offline/ref=0773C293AC15B98815AC74FC7F0C69B68588D39158E211C1F0E70B93C1C47A6575F64A53DF4DE0C4D77981DA58D9AEA81B6EB0AB7FFF3681ADG7M" TargetMode="External"/><Relationship Id="rId57" Type="http://schemas.openxmlformats.org/officeDocument/2006/relationships/hyperlink" Target="consultantplus://offline/ref=0773C293AC15B98815AC74FC7F0C69B6858AD69559E311C1F0E70B93C1C47A6567F6125FDE4CFFC1D56CD78B1EA8GDM" TargetMode="External"/><Relationship Id="rId10" Type="http://schemas.openxmlformats.org/officeDocument/2006/relationships/hyperlink" Target="consultantplus://offline/ref=0773C293AC15B98815AC74FC7F0C69B6878BD29359EE11C1F0E70B93C1C47A6575F64A53DF4DE1C1D17981DA58D9AEA81B6EB0AB7FFF3681ADG7M" TargetMode="External"/><Relationship Id="rId31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44" Type="http://schemas.openxmlformats.org/officeDocument/2006/relationships/hyperlink" Target="consultantplus://offline/ref=0773C293AC15B98815AC74FC7F0C69B6858AD69559E311C1F0E70B93C1C47A6575F64A53DF4DE3C7D47981DA58D9AEA81B6EB0AB7FFF3681ADG7M" TargetMode="External"/><Relationship Id="rId52" Type="http://schemas.openxmlformats.org/officeDocument/2006/relationships/hyperlink" Target="consultantplus://offline/ref=0773C293AC15B98815AC74FC7F0C69B6858AD69559E311C1F0E70B93C1C47A6575F64A53DF4DE0C0D67981DA58D9AEA81B6EB0AB7FFF3681ADG7M" TargetMode="External"/><Relationship Id="rId60" Type="http://schemas.openxmlformats.org/officeDocument/2006/relationships/hyperlink" Target="consultantplus://offline/ref=0773C293AC15B98815AC74FC7F0C69B6858AD69559E311C1F0E70B93C1C47A6567F6125FDE4CFFC1D56CD78B1EA8GDM" TargetMode="External"/><Relationship Id="rId65" Type="http://schemas.openxmlformats.org/officeDocument/2006/relationships/hyperlink" Target="consultantplus://offline/ref=0773C293AC15B98815AC74FC7F0C69B68588D39158E211C1F0E70B93C1C47A6575F64A53DF4DE3C2D17981DA58D9AEA81B6EB0AB7FFF3681ADG7M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0773C293AC15B98815AC74FC7F0C69B6858AD69559E311C1F0E70B93C1C47A6575F64A53DF4DE0C1D57981DA58D9AEA81B6EB0AB7FFF3681ADG7M" TargetMode="External"/><Relationship Id="rId13" Type="http://schemas.openxmlformats.org/officeDocument/2006/relationships/hyperlink" Target="consultantplus://offline/ref=0773C293AC15B98815AC74FC7F0C69B6858AD79F5EE711C1F0E70B93C1C47A6575F64A53DF4DE5C6D67981DA58D9AEA81B6EB0AB7FFF3681ADG7M" TargetMode="External"/><Relationship Id="rId18" Type="http://schemas.openxmlformats.org/officeDocument/2006/relationships/hyperlink" Target="consultantplus://offline/ref=0773C293AC15B98815AC74FC7F0C69B6858AD69559E311C1F0E70B93C1C47A6575F64A53DF4DE1C5D37981DA58D9AEA81B6EB0AB7FFF3681ADG7M" TargetMode="External"/><Relationship Id="rId39" Type="http://schemas.openxmlformats.org/officeDocument/2006/relationships/hyperlink" Target="consultantplus://offline/ref=0773C293AC15B98815AC74FC7F0C69B6858AD69559E311C1F0E70B93C1C47A6575F64A53DF4DE1C6D37981DA58D9AEA81B6EB0AB7FFF3681ADG7M" TargetMode="External"/><Relationship Id="rId34" Type="http://schemas.openxmlformats.org/officeDocument/2006/relationships/hyperlink" Target="consultantplus://offline/ref=0773C293AC15B98815AC74FC7F0C69B6858AD69559E311C1F0E70B93C1C47A6575F64A53DF4DE0C1D57981DA58D9AEA81B6EB0AB7FFF3681ADG7M" TargetMode="External"/><Relationship Id="rId50" Type="http://schemas.openxmlformats.org/officeDocument/2006/relationships/hyperlink" Target="consultantplus://offline/ref=0773C293AC15B98815AC74FC7F0C69B6858AD69559E311C1F0E70B93C1C47A6575F64A50DC44EA95853680861D8DBDA91B6EB2AA63AFGCM" TargetMode="External"/><Relationship Id="rId55" Type="http://schemas.openxmlformats.org/officeDocument/2006/relationships/hyperlink" Target="consultantplus://offline/ref=0773C293AC15B98815AC74FC7F0C69B6858CD59151E211C1F0E70B93C1C47A6567F6125FDE4CFFC1D56CD78B1EA8GD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10</Pages>
  <Words>6567</Words>
  <Characters>37435</Characters>
  <Application>Microsoft Office Word</Application>
  <DocSecurity>0</DocSecurity>
  <Lines>311</Lines>
  <Paragraphs>87</Paragraphs>
  <ScaleCrop>false</ScaleCrop>
  <Company/>
  <LinksUpToDate>false</LinksUpToDate>
  <CharactersWithSpaces>43915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Жарова Анастасия Алексеевна</dc:creator>
  <cp:keywords/>
  <dc:description/>
  <cp:lastModifiedBy>Жарова Анастасия Алексеевна</cp:lastModifiedBy>
  <cp:revision>1</cp:revision>
  <dcterms:created xsi:type="dcterms:W3CDTF">2021-01-11T12:06:00Z</dcterms:created>
  <dcterms:modified xsi:type="dcterms:W3CDTF">2021-01-11T12:08:00Z</dcterms:modified>
</cp:coreProperties>
</file>