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C8" w:rsidRDefault="00F236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36C8" w:rsidRDefault="00F236C8">
      <w:pPr>
        <w:pStyle w:val="ConsPlusNormal"/>
        <w:ind w:firstLine="540"/>
        <w:jc w:val="both"/>
        <w:outlineLvl w:val="0"/>
      </w:pPr>
    </w:p>
    <w:p w:rsidR="00F236C8" w:rsidRDefault="00F236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36C8" w:rsidRDefault="00F236C8">
      <w:pPr>
        <w:pStyle w:val="ConsPlusTitle"/>
        <w:jc w:val="center"/>
      </w:pPr>
    </w:p>
    <w:p w:rsidR="00F236C8" w:rsidRDefault="00F236C8">
      <w:pPr>
        <w:pStyle w:val="ConsPlusTitle"/>
        <w:jc w:val="center"/>
      </w:pPr>
      <w:r>
        <w:t>ПОСТАНОВЛЕНИЕ</w:t>
      </w:r>
    </w:p>
    <w:p w:rsidR="00F236C8" w:rsidRDefault="00F236C8">
      <w:pPr>
        <w:pStyle w:val="ConsPlusTitle"/>
        <w:jc w:val="center"/>
      </w:pPr>
      <w:r>
        <w:t>от 29 октября 2010 г. N 870</w:t>
      </w:r>
    </w:p>
    <w:p w:rsidR="00F236C8" w:rsidRDefault="00F236C8">
      <w:pPr>
        <w:pStyle w:val="ConsPlusTitle"/>
        <w:jc w:val="center"/>
      </w:pPr>
    </w:p>
    <w:p w:rsidR="00F236C8" w:rsidRDefault="00F236C8">
      <w:pPr>
        <w:pStyle w:val="ConsPlusTitle"/>
        <w:jc w:val="center"/>
      </w:pPr>
      <w:r>
        <w:t>ОБ УТВЕРЖДЕНИИ ТЕХНИЧЕСКОГО РЕГЛАМЕНТА</w:t>
      </w:r>
    </w:p>
    <w:p w:rsidR="00F236C8" w:rsidRDefault="00F236C8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F236C8" w:rsidRDefault="00F23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2. Установить, что государственный контроль (надзор) за соблюдением требований, устанавливаемых </w:t>
      </w:r>
      <w:hyperlink w:anchor="P31" w:history="1">
        <w:r>
          <w:rPr>
            <w:color w:val="0000FF"/>
          </w:rPr>
          <w:t>техническим регламентом</w:t>
        </w:r>
      </w:hyperlink>
      <w:r>
        <w:t xml:space="preserve"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t>газопотребления</w:t>
      </w:r>
      <w:proofErr w:type="spellEnd"/>
      <w:r>
        <w:t>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9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1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и осуществления оценки соответствия.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jc w:val="right"/>
      </w:pPr>
      <w:r>
        <w:t>Председатель Правительства</w:t>
      </w:r>
    </w:p>
    <w:p w:rsidR="00F236C8" w:rsidRDefault="00F236C8">
      <w:pPr>
        <w:pStyle w:val="ConsPlusNormal"/>
        <w:jc w:val="right"/>
      </w:pPr>
      <w:r>
        <w:t>Российской Федерации</w:t>
      </w:r>
    </w:p>
    <w:p w:rsidR="00F236C8" w:rsidRDefault="00F236C8">
      <w:pPr>
        <w:pStyle w:val="ConsPlusNormal"/>
        <w:jc w:val="right"/>
      </w:pPr>
      <w:r>
        <w:t>В.ПУТИН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jc w:val="right"/>
        <w:outlineLvl w:val="0"/>
      </w:pPr>
      <w:r>
        <w:t>Утвержден</w:t>
      </w:r>
    </w:p>
    <w:p w:rsidR="00F236C8" w:rsidRDefault="00F236C8">
      <w:pPr>
        <w:pStyle w:val="ConsPlusNormal"/>
        <w:jc w:val="right"/>
      </w:pPr>
      <w:r>
        <w:t>Постановлением Правительства</w:t>
      </w:r>
    </w:p>
    <w:p w:rsidR="00F236C8" w:rsidRDefault="00F236C8">
      <w:pPr>
        <w:pStyle w:val="ConsPlusNormal"/>
        <w:jc w:val="right"/>
      </w:pPr>
      <w:r>
        <w:t>Российской Федерации</w:t>
      </w:r>
    </w:p>
    <w:p w:rsidR="00F236C8" w:rsidRDefault="00F236C8">
      <w:pPr>
        <w:pStyle w:val="ConsPlusNormal"/>
        <w:jc w:val="right"/>
      </w:pPr>
      <w:r>
        <w:t>от 29 октября 2010 г. N 870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</w:pPr>
      <w:bookmarkStart w:id="0" w:name="P31"/>
      <w:bookmarkEnd w:id="0"/>
      <w:r>
        <w:lastRenderedPageBreak/>
        <w:t>ТЕХНИЧЕСКИЙ РЕГЛАМЕНТ</w:t>
      </w:r>
    </w:p>
    <w:p w:rsidR="00F236C8" w:rsidRDefault="00F236C8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F236C8" w:rsidRDefault="00F23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10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F236C8" w:rsidRDefault="00F23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1" w:name="P37"/>
      <w:bookmarkEnd w:id="1"/>
      <w:r>
        <w:t>I. ОБЩИЕ ПОЛОЖЕНИЯ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2. Действие настоящего технического регламента распространяется на сеть газораспределения и сеть </w:t>
      </w:r>
      <w:proofErr w:type="spellStart"/>
      <w:r>
        <w:t>газопотребления</w:t>
      </w:r>
      <w:proofErr w:type="spellEnd"/>
      <w:r>
        <w:t>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3. Требования к сети газораспределения и сети </w:t>
      </w:r>
      <w:proofErr w:type="spellStart"/>
      <w:r>
        <w:t>газопотребления</w:t>
      </w:r>
      <w:proofErr w:type="spellEnd"/>
      <w:r>
        <w:t xml:space="preserve">, установленные настоящим техническим регламентом, за исключением требований, установленных </w:t>
      </w:r>
      <w:hyperlink w:anchor="P3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71" w:history="1">
        <w:r>
          <w:rPr>
            <w:color w:val="0000FF"/>
          </w:rPr>
          <w:t>II</w:t>
        </w:r>
      </w:hyperlink>
      <w:r>
        <w:t xml:space="preserve">, </w:t>
      </w:r>
      <w:hyperlink w:anchor="P222" w:history="1">
        <w:r>
          <w:rPr>
            <w:color w:val="0000FF"/>
          </w:rPr>
          <w:t>VI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,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3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12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</w:t>
      </w:r>
      <w:proofErr w:type="spellStart"/>
      <w:r>
        <w:t>газопотребления</w:t>
      </w:r>
      <w:proofErr w:type="spellEnd"/>
      <w:r>
        <w:t>, не применяются: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к сети газораспределения и сети </w:t>
      </w:r>
      <w:proofErr w:type="spellStart"/>
      <w:r>
        <w:t>газопотребления</w:t>
      </w:r>
      <w:proofErr w:type="spellEnd"/>
      <w:r>
        <w:t>, введенным в эксплуатацию до вступления в силу настоящего технического регламента;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к сети газораспределения и сети </w:t>
      </w:r>
      <w:proofErr w:type="spellStart"/>
      <w:r>
        <w:t>газопотребления</w:t>
      </w:r>
      <w:proofErr w:type="spellEnd"/>
      <w:r>
        <w:t>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в) к сети газораспределения и сети </w:t>
      </w:r>
      <w:proofErr w:type="spellStart"/>
      <w:r>
        <w:t>газопотребления</w:t>
      </w:r>
      <w:proofErr w:type="spellEnd"/>
      <w:r>
        <w:t>, заявление о выдаче разрешения на строительство которых подано до вступления в силу настоящего технического регламента.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4. Требования настоящего технического регламента не распространяются на сеть </w:t>
      </w:r>
      <w:proofErr w:type="spellStart"/>
      <w:r>
        <w:t>газопотребления</w:t>
      </w:r>
      <w:proofErr w:type="spellEnd"/>
      <w:r>
        <w:t xml:space="preserve"> жилых зданий.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6. Требования к составным частям сети газораспределения и сети </w:t>
      </w:r>
      <w:proofErr w:type="spellStart"/>
      <w:r>
        <w:t>газопотребления</w:t>
      </w:r>
      <w:proofErr w:type="spellEnd"/>
      <w:r>
        <w:t xml:space="preserve">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взрывоустойчивость</w:t>
      </w:r>
      <w:proofErr w:type="spellEnd"/>
      <w:r>
        <w:t xml:space="preserve"> здания" - обеспечение предотвращения повреждения несущих строительных конструкций здания, </w:t>
      </w:r>
      <w:proofErr w:type="spellStart"/>
      <w:r>
        <w:t>травмирования</w:t>
      </w:r>
      <w:proofErr w:type="spellEnd"/>
      <w:r>
        <w:t xml:space="preserve"> людей опасными факторами взрыва за счет сброса давления (энергии взрыва) в атмосферу в результате вскрытия проемов в ограждающих </w:t>
      </w:r>
      <w:r>
        <w:lastRenderedPageBreak/>
        <w:t xml:space="preserve">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>
        <w:t>легкосбрасываемые</w:t>
      </w:r>
      <w:proofErr w:type="spellEnd"/>
      <w:r>
        <w:t xml:space="preserve"> конструкции);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"газопровод наружный" - подземный или надземный газопровод сети газораспределения или сети </w:t>
      </w:r>
      <w:proofErr w:type="spellStart"/>
      <w:r>
        <w:t>газопотребления</w:t>
      </w:r>
      <w:proofErr w:type="spellEnd"/>
      <w:r>
        <w:t>, проложенный вне зданий, до внешней грани наружной конструкции здания;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легкосбрасываемые</w:t>
      </w:r>
      <w:proofErr w:type="spellEnd"/>
      <w:r>
        <w:t xml:space="preserve">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"пункт учета газа" - технологическое устройство, предназначенное для учета расхода природного газа в сетях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>
        <w:t>газопотребления</w:t>
      </w:r>
      <w:proofErr w:type="spellEnd"/>
      <w:r>
        <w:t xml:space="preserve"> (в том числе сети </w:t>
      </w:r>
      <w:proofErr w:type="spellStart"/>
      <w:r>
        <w:t>газопотребления</w:t>
      </w:r>
      <w:proofErr w:type="spellEnd"/>
      <w:r>
        <w:t xml:space="preserve"> жилых зданий);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"сеть </w:t>
      </w:r>
      <w:proofErr w:type="spellStart"/>
      <w:r>
        <w:t>газопотребления</w:t>
      </w:r>
      <w:proofErr w:type="spellEnd"/>
      <w:r>
        <w:t xml:space="preserve">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>
        <w:t>газопотребления</w:t>
      </w:r>
      <w:proofErr w:type="spellEnd"/>
      <w:r>
        <w:t>, до отключающего устройства перед газоиспользующим оборудованием;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"техническое устройство" - составная часть сети газораспределения и сети </w:t>
      </w:r>
      <w:proofErr w:type="spellStart"/>
      <w:r>
        <w:t>газопотребления</w:t>
      </w:r>
      <w:proofErr w:type="spellEnd"/>
      <w:r>
        <w:t xml:space="preserve"> </w:t>
      </w:r>
      <w:r>
        <w:lastRenderedPageBreak/>
        <w:t xml:space="preserve">(арматура трубопроводная, компенсаторы (линзовые, </w:t>
      </w:r>
      <w:proofErr w:type="spellStart"/>
      <w:r>
        <w:t>сильфонные</w:t>
      </w:r>
      <w:proofErr w:type="spellEnd"/>
      <w:r>
        <w:t xml:space="preserve">), </w:t>
      </w:r>
      <w:proofErr w:type="spellStart"/>
      <w:r>
        <w:t>конденсатосборники</w:t>
      </w:r>
      <w:proofErr w:type="spellEnd"/>
      <w:r>
        <w:t xml:space="preserve"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>
        <w:t>газопотребления</w:t>
      </w:r>
      <w:proofErr w:type="spellEnd"/>
      <w:r>
        <w:t>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"транспортирование природного газа" - перемещение природного газа по газопроводам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"транзитная прокладка газопровода" - прокладка газопровода по конструкциям </w:t>
      </w:r>
      <w:proofErr w:type="spellStart"/>
      <w:r>
        <w:t>негазифицированного</w:t>
      </w:r>
      <w:proofErr w:type="spellEnd"/>
      <w:r>
        <w:t xml:space="preserve"> здания или помещения;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"эксплуатация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" - использование сети газораспределения и сети </w:t>
      </w:r>
      <w:proofErr w:type="spellStart"/>
      <w:r>
        <w:t>газопотребления</w:t>
      </w:r>
      <w:proofErr w:type="spellEnd"/>
      <w:r>
        <w:t xml:space="preserve"> по назначению, определенному в проектной документации;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"эксплуатационная организация" - юридическое лицо, осуществляющее эксплуатацию сети газораспределения и сети </w:t>
      </w:r>
      <w:proofErr w:type="spellStart"/>
      <w:r>
        <w:t>газопотребления</w:t>
      </w:r>
      <w:proofErr w:type="spellEnd"/>
      <w:r>
        <w:t xml:space="preserve"> и (или) оказывающее услуги по их техническому обслуживанию и ремонту на законных основаниях.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2" w:name="P71"/>
      <w:bookmarkEnd w:id="2"/>
      <w:r>
        <w:t>II. ПРАВИЛА ИДЕНТИФИКАЦИИ ОБЪЕКТОВ</w:t>
      </w:r>
    </w:p>
    <w:p w:rsidR="00F236C8" w:rsidRDefault="00F236C8">
      <w:pPr>
        <w:pStyle w:val="ConsPlusTitle"/>
        <w:jc w:val="center"/>
      </w:pPr>
      <w:r>
        <w:t>ТЕХНИЧЕСКОГО РЕГУЛИРОВАНИЯ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9. В целях применения настоящего технического регламента сети газораспределения и </w:t>
      </w:r>
      <w:proofErr w:type="spellStart"/>
      <w:r>
        <w:t>газопотребления</w:t>
      </w:r>
      <w:proofErr w:type="spellEnd"/>
      <w:r>
        <w:t xml:space="preserve"> идентифицируются по следующим существенным признакам, рассматриваемым исключительно в совокупности: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назначение;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состав объектов, входящих в сети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в) давление природного газа, определенное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48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67" w:history="1">
        <w:r>
          <w:rPr>
            <w:color w:val="0000FF"/>
          </w:rPr>
          <w:t>2</w:t>
        </w:r>
      </w:hyperlink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по территориям населенных пунктов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</w:t>
      </w:r>
      <w:proofErr w:type="spellStart"/>
      <w:r>
        <w:t>мегапаскаля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 xml:space="preserve">в) между населенными пунктами - с давлением, превышающим 0,005 </w:t>
      </w:r>
      <w:proofErr w:type="spellStart"/>
      <w:r>
        <w:t>мегапаскаля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11. Объект технического регулирования может быть идентифицирован в качестве сети </w:t>
      </w:r>
      <w:proofErr w:type="spellStart"/>
      <w:r>
        <w:t>газопотребления</w:t>
      </w:r>
      <w:proofErr w:type="spellEnd"/>
      <w:r>
        <w:t>, если транспортирует природный газ: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к газоиспользующему оборудованию газифицируемых зданий и газоиспользующему оборудованию, размещенному вне зданий,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к газотурбинным и парогазовым установкам - с давлением, не превышающим 2,5 </w:t>
      </w:r>
      <w:proofErr w:type="spellStart"/>
      <w:r>
        <w:t>мегапаскаля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проектная документация;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заключение экспертизы проектной документации на строительство, реконструкцию и капитальный ремонт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в) заключение экспертизы промышленной безопасности проектной документации на консервацию и ликвидацию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разрешение на строительство;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д) сведения о сетях газораспределения и </w:t>
      </w:r>
      <w:proofErr w:type="spellStart"/>
      <w:r>
        <w:t>газопотребления</w:t>
      </w:r>
      <w:proofErr w:type="spellEnd"/>
      <w:r>
        <w:t>, содержащиеся в Едином государственном реестре недвижимости;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исполнительная документация;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ж) акт приемки сетей газораспределения и </w:t>
      </w:r>
      <w:proofErr w:type="spellStart"/>
      <w:r>
        <w:t>газопотребления</w:t>
      </w:r>
      <w:proofErr w:type="spellEnd"/>
      <w:r>
        <w:t xml:space="preserve"> приемочной комиссией;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з) разрешение на ввод в эксплуатацию.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F236C8" w:rsidRDefault="00F236C8">
      <w:pPr>
        <w:pStyle w:val="ConsPlusNormal"/>
        <w:jc w:val="center"/>
      </w:pPr>
    </w:p>
    <w:p w:rsidR="00F236C8" w:rsidRDefault="00F236C8">
      <w:pPr>
        <w:pStyle w:val="ConsPlusTitle"/>
        <w:jc w:val="center"/>
        <w:outlineLvl w:val="1"/>
      </w:pPr>
      <w:r>
        <w:t>III. ОБЩИЕ ТРЕБОВАНИЯ К СЕТЯМ ГАЗОРАСПРЕДЕЛЕНИЯ</w:t>
      </w:r>
    </w:p>
    <w:p w:rsidR="00F236C8" w:rsidRDefault="00F236C8">
      <w:pPr>
        <w:pStyle w:val="ConsPlusTitle"/>
        <w:jc w:val="center"/>
      </w:pPr>
      <w:r>
        <w:t>И ГАЗОПОТРЕБЛЕНИЯ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bookmarkStart w:id="4" w:name="P102"/>
      <w:bookmarkEnd w:id="4"/>
      <w:r>
        <w:t xml:space="preserve">14. Сети газораспределения и </w:t>
      </w:r>
      <w:proofErr w:type="spellStart"/>
      <w:r>
        <w:t>газопотребления</w:t>
      </w:r>
      <w:proofErr w:type="spellEnd"/>
      <w:r>
        <w:t xml:space="preserve">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F236C8" w:rsidRDefault="00F236C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15. Проектирование, строительство, реконструкция, монтаж, эксплуатация, консервация и ликвидация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F236C8" w:rsidRDefault="00F236C8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17. Для обнаружения трасс газопроводов должна осуществляться маркировка: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7" w:name="P109"/>
      <w:bookmarkEnd w:id="7"/>
      <w:r>
        <w:t>IV. ТРЕБОВАНИЯ К СЕТЯМ ГАЗОРАСПРЕДЕЛЕНИЯ И ГАЗОПОТРЕБЛЕНИЯ</w:t>
      </w:r>
    </w:p>
    <w:p w:rsidR="00F236C8" w:rsidRDefault="00F236C8">
      <w:pPr>
        <w:pStyle w:val="ConsPlusTitle"/>
        <w:jc w:val="center"/>
      </w:pPr>
      <w:r>
        <w:t>НА ЭТАПЕ ПРОЕКТИРОВАНИЯ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bookmarkStart w:id="8" w:name="P112"/>
      <w:bookmarkEnd w:id="8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19. Проектная документация на сети газораспределения и </w:t>
      </w:r>
      <w:proofErr w:type="spellStart"/>
      <w:r>
        <w:t>газопотребления</w:t>
      </w:r>
      <w:proofErr w:type="spellEnd"/>
      <w:r>
        <w:t xml:space="preserve"> должна соответствовать требованиям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22. При проектировании газопроводов должны выполняться расчеты: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25. При проектировании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26. При проектировании наружных газопроводов необходимо выполнять следующие </w:t>
      </w:r>
      <w:r>
        <w:lastRenderedPageBreak/>
        <w:t>требования: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>
        <w:t>корчехода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входа и выхода из земли;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прохода через стенки газовых колодцев;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прохода под дорогами, железнодорожными и трамвайными путями;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прохода через строительные конструкции здания;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28. Не допускается проектирование наружных газопроводов всех категорий давлений, 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по стенам, над и под помещениями категории А и Б по взрывопожарной опасности, за </w:t>
      </w:r>
      <w:r>
        <w:lastRenderedPageBreak/>
        <w:t>исключением зданий газорегуляторных пунктов и пунктов учета газа;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29. Не допускается проектирование наружных газопроводов высокого давления, превышающего 0,6 </w:t>
      </w:r>
      <w:proofErr w:type="spellStart"/>
      <w:r>
        <w:t>мегапаскаля</w:t>
      </w:r>
      <w:proofErr w:type="spellEnd"/>
      <w:r>
        <w:t>, по пешеходным и автомобильным мостам, построенным из негорючих материалов.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С0 и на расстоянии до кровли не менее 0,2 метра.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32. При проектировании наружных газопроводов, планируемых к строительству в </w:t>
      </w:r>
      <w:proofErr w:type="spellStart"/>
      <w:r>
        <w:t>водонасыщенных</w:t>
      </w:r>
      <w:proofErr w:type="spellEnd"/>
      <w:r>
        <w:t xml:space="preserve">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плоскости скольжения оползня (для оползневых участков);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>
        <w:t>взрывоустойчивость</w:t>
      </w:r>
      <w:proofErr w:type="spellEnd"/>
      <w:r>
        <w:t xml:space="preserve"> этих зданий;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С0;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С0;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д) оснащение технологических устройств </w:t>
      </w:r>
      <w:proofErr w:type="spellStart"/>
      <w:r>
        <w:t>молниезащитой</w:t>
      </w:r>
      <w:proofErr w:type="spellEnd"/>
      <w:r>
        <w:t>, заземлением и вентиляцией;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36. Для обеспечения </w:t>
      </w:r>
      <w:proofErr w:type="spellStart"/>
      <w:r>
        <w:t>взрывоустойчивости</w:t>
      </w:r>
      <w:proofErr w:type="spellEnd"/>
      <w: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>
        <w:t>легкосбрасываемых</w:t>
      </w:r>
      <w:proofErr w:type="spellEnd"/>
      <w:r>
        <w:t xml:space="preserve"> конструкций, площадь которых должна быть не менее 0,05 кв. метра на 1 куб. метр свободного объема помещения.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39. Газорегуляторные пункты блочные должны размещаться отдельно стоящими.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40. Газорегуляторные пункты шкафные разрешается размещать: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на отдельно стоящих опорах;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</w:t>
      </w:r>
      <w:proofErr w:type="spellStart"/>
      <w:r>
        <w:t>мегапаскаля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42. Давление природного газа на входе в газорегуляторную установку не должно превышать 0,6 </w:t>
      </w:r>
      <w:proofErr w:type="spellStart"/>
      <w:r>
        <w:t>мегапаскаля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</w:t>
      </w:r>
      <w:r>
        <w:lastRenderedPageBreak/>
        <w:t>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в помещениях категорий А и Б по взрывопожарной опасности;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во взрывоопасных зонах помещений;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в складских помещениях категорий А, Б и В1 - В3;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в помещениях подстанций и распределительных устройств;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через вентиляционные камеры, шахты и каналы;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</w:t>
      </w:r>
      <w:proofErr w:type="spellStart"/>
      <w:r>
        <w:t>неоткрывающихся</w:t>
      </w:r>
      <w:proofErr w:type="spellEnd"/>
      <w:r>
        <w:t xml:space="preserve"> окон и оконных проемов, заполненных стеклоблоками.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отключения участков сети </w:t>
      </w:r>
      <w:proofErr w:type="spellStart"/>
      <w:r>
        <w:t>газопотребления</w:t>
      </w:r>
      <w:proofErr w:type="spellEnd"/>
      <w:r>
        <w:t xml:space="preserve"> для проведения ремонта газоиспользующего оборудования и технических устройств или локализации аварий с минимальными периодами </w:t>
      </w:r>
      <w:r>
        <w:lastRenderedPageBreak/>
        <w:t>перебоя в газоснабжении;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51. При проектировании внутренних газопроводов должна предусматриваться установка продувочных газопроводов: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на наиболее удаленных от места ввода участках газопровода;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9" w:name="P199"/>
      <w:bookmarkEnd w:id="9"/>
      <w:r>
        <w:t>V. ТРЕБОВАНИЯ К СЕТИ ГАЗОРАСПРЕДЕЛЕНИЯ И СЕТИ</w:t>
      </w:r>
    </w:p>
    <w:p w:rsidR="00F236C8" w:rsidRDefault="00F236C8">
      <w:pPr>
        <w:pStyle w:val="ConsPlusTitle"/>
        <w:jc w:val="center"/>
      </w:pPr>
      <w:r>
        <w:t>ГАЗОПОТРЕБЛЕНИЯ НА ЭТАПЕ СТРОИТЕЛЬСТВА, РЕКОНСТРУКЦИИ,</w:t>
      </w:r>
    </w:p>
    <w:p w:rsidR="00F236C8" w:rsidRDefault="00F236C8">
      <w:pPr>
        <w:pStyle w:val="ConsPlusTitle"/>
        <w:jc w:val="center"/>
      </w:pPr>
      <w:r>
        <w:t>МОНТАЖА И КАПИТАЛЬНОГО РЕМОНТА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bookmarkStart w:id="10" w:name="P203"/>
      <w:bookmarkEnd w:id="10"/>
      <w:r>
        <w:t>56. При строительстве, реконструкции, монтаже и капитальном ремонте должно быть обеспечено соблюдение: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технических решений, предусмотренных проектной документацией;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57. В случае если выявлены отступления от требований, указанных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 xml:space="preserve">58. При строительстве, реконструкции, монтаже и капитальном ремонте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61. По завершении строительства, реконструкции, монтажа и капитального ремонта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быть испытаны на герметичность воздухом.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63. Результаты пусконаладочных работ сетей газораспределения и </w:t>
      </w:r>
      <w:proofErr w:type="spellStart"/>
      <w:r>
        <w:t>газопотребления</w:t>
      </w:r>
      <w:proofErr w:type="spellEnd"/>
      <w:r>
        <w:t>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64. Технология укладки газопроводов должна обеспечивать: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положение газопровода, указанное в проектной документации.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67. Энергетическая эффективность построенных, отремонтированных и реконструированных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должна обеспечиваться за счет их герметичности (отсутствия утечек газа).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11" w:name="P222"/>
      <w:bookmarkEnd w:id="11"/>
      <w:r>
        <w:t>VI. ТРЕБОВАНИЯ К СЕТЯМ ГАЗОРАСПРЕДЕЛЕНИЯ</w:t>
      </w:r>
    </w:p>
    <w:p w:rsidR="00F236C8" w:rsidRDefault="00F236C8">
      <w:pPr>
        <w:pStyle w:val="ConsPlusTitle"/>
        <w:jc w:val="center"/>
      </w:pPr>
      <w:r>
        <w:t>И ГАЗОПОТРЕБЛЕНИЯ НА ЭТАПЕ ЭКСПЛУАТАЦИИ (ВКЛЮЧАЯ</w:t>
      </w:r>
    </w:p>
    <w:p w:rsidR="00F236C8" w:rsidRDefault="00F236C8">
      <w:pPr>
        <w:pStyle w:val="ConsPlusTitle"/>
        <w:jc w:val="center"/>
      </w:pPr>
      <w:r>
        <w:t>ТЕХНИЧЕСКОЕ ОБСЛУЖИВАНИЕ И ТЕКУЩИЕ РЕМОНТЫ)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а) утечек природного газа;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в) повреждений сооружений, технических и технологических устройств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перемещения газопроводов за пределы опор;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вибрации, сплющивания и прогиба газопроводов;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неисправностей в работе трубопроводной арматуры;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Для установления возможности эксплуатации газопроводов, зданий и </w:t>
      </w:r>
      <w:proofErr w:type="gramStart"/>
      <w:r>
        <w:t>сооружений</w:t>
      </w:r>
      <w:proofErr w:type="gramEnd"/>
      <w:r>
        <w:t xml:space="preserve"> и технологических устройств сетей газораспределения и </w:t>
      </w:r>
      <w:proofErr w:type="spellStart"/>
      <w:r>
        <w:t>газопотребления</w:t>
      </w:r>
      <w:proofErr w:type="spellEnd"/>
      <w:r>
        <w:t xml:space="preserve"> после сроков, указанных в </w:t>
      </w:r>
      <w:r>
        <w:lastRenderedPageBreak/>
        <w:t>проектной документации, должно проводиться их техническое диагностирование.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77. Не допускается эксплуатация сети </w:t>
      </w:r>
      <w:proofErr w:type="spellStart"/>
      <w:r>
        <w:t>газопотребления</w:t>
      </w:r>
      <w:proofErr w:type="spellEnd"/>
      <w:r>
        <w:t xml:space="preserve">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79. При вводе в эксплуатацию сети </w:t>
      </w:r>
      <w:proofErr w:type="spellStart"/>
      <w:r>
        <w:t>газопотребления</w:t>
      </w:r>
      <w:proofErr w:type="spellEnd"/>
      <w:r>
        <w:t xml:space="preserve">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>
        <w:t>газовоздушной</w:t>
      </w:r>
      <w:proofErr w:type="spellEnd"/>
      <w:r>
        <w:t xml:space="preserve"> смеси более 1 процента объема розжиг горелок не допускается.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80. При эксплуатации сетей газораспределения и </w:t>
      </w:r>
      <w:proofErr w:type="spellStart"/>
      <w:r>
        <w:t>газопотребления</w:t>
      </w:r>
      <w:proofErr w:type="spellEnd"/>
      <w:r>
        <w:t xml:space="preserve"> исключается возможность их несанкционированного изменения.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r>
        <w:t>VII. ТРЕБОВАНИЯ К СЕТЯМ ГАЗОРАСПРЕДЕЛЕНИЯ И ГАЗОПОТРЕБЛЕНИЯ</w:t>
      </w:r>
    </w:p>
    <w:p w:rsidR="00F236C8" w:rsidRDefault="00F236C8">
      <w:pPr>
        <w:pStyle w:val="ConsPlusTitle"/>
        <w:jc w:val="center"/>
      </w:pPr>
      <w:r>
        <w:t>НА ЭТАПЕ КОНСЕРВАЦИИ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 xml:space="preserve">81. Решение о консервации и </w:t>
      </w:r>
      <w:proofErr w:type="spellStart"/>
      <w:r>
        <w:t>расконсервации</w:t>
      </w:r>
      <w:proofErr w:type="spellEnd"/>
      <w:r>
        <w:t xml:space="preserve">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принимается организацией - собственником сети газораспределения или сети </w:t>
      </w:r>
      <w:proofErr w:type="spellStart"/>
      <w:r>
        <w:t>газопотребления</w:t>
      </w:r>
      <w:proofErr w:type="spellEnd"/>
      <w:r>
        <w:t xml:space="preserve">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82. Консервация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после </w:t>
      </w:r>
      <w:proofErr w:type="spellStart"/>
      <w:r>
        <w:t>расконсервации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83. На период консервации должна быть обеспечена защита от коррозии объектов, входящих в состав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84. Консервация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производится на основании проектной документации, утвержденной в установленном порядке.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85. В проектной документации на консервацию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>
        <w:t>газовоздушной</w:t>
      </w:r>
      <w:proofErr w:type="spellEnd"/>
      <w:r>
        <w:t xml:space="preserve"> смеси.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bookmarkStart w:id="12" w:name="P262"/>
      <w:bookmarkEnd w:id="12"/>
      <w:r>
        <w:t>VIII. ТРЕБОВАНИЯ К СЕТЯМ ГАЗОРАСПРЕДЕЛЕНИЯ И ГАЗОПОТРЕБЛЕНИЯ</w:t>
      </w:r>
    </w:p>
    <w:p w:rsidR="00F236C8" w:rsidRDefault="00F236C8">
      <w:pPr>
        <w:pStyle w:val="ConsPlusTitle"/>
        <w:jc w:val="center"/>
      </w:pPr>
      <w:r>
        <w:t>НА ЭТАПЕ ЛИКВИДАЦИИ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 xml:space="preserve">86. Ликвидация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должна производиться в соответствии с проектной документацией на ликвидацию сетей газораспределения или </w:t>
      </w:r>
      <w:proofErr w:type="spellStart"/>
      <w:r>
        <w:t>газопотребления</w:t>
      </w:r>
      <w:proofErr w:type="spellEnd"/>
      <w:r>
        <w:t>, утвержденной в установленном порядке.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предотвращение загрязнения окружающей среды;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б) утилизация отходов производства;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рекультивация нарушенных земель;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r>
        <w:t>IX. ОЦЕНКА СООТВЕТСТВИЯ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bookmarkStart w:id="13" w:name="P276"/>
      <w:bookmarkEnd w:id="13"/>
      <w:r>
        <w:t xml:space="preserve">88. Оценка соответствия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требованиям настоящего технического регламента осуществляется в следующих формах: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при проектировании (включая инженерные изыскания) сетей газораспределения и </w:t>
      </w:r>
      <w:proofErr w:type="spellStart"/>
      <w:r>
        <w:t>газопотребления</w:t>
      </w:r>
      <w:proofErr w:type="spellEnd"/>
      <w:r>
        <w:t xml:space="preserve"> - экспертиза проектной документации и результатов инженерных изысканий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при завершении строительства либо реконструкции сетей газораспределения и </w:t>
      </w:r>
      <w:proofErr w:type="spellStart"/>
      <w:r>
        <w:t>газопотребления</w:t>
      </w:r>
      <w:proofErr w:type="spellEnd"/>
      <w:r>
        <w:t xml:space="preserve"> - приемка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t>газопотребления</w:t>
      </w:r>
      <w:proofErr w:type="spellEnd"/>
      <w:r>
        <w:t xml:space="preserve"> - государственный контроль (надзор).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89. Применение иных форм оценки соответствия сетей газораспределения и </w:t>
      </w:r>
      <w:proofErr w:type="spellStart"/>
      <w:r>
        <w:t>газопотребления</w:t>
      </w:r>
      <w:proofErr w:type="spellEnd"/>
      <w:r>
        <w:t xml:space="preserve"> требованиям технических регламентов, не предусмотренных </w:t>
      </w:r>
      <w:hyperlink w:anchor="P276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90. 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9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91. 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</w:t>
      </w:r>
      <w:proofErr w:type="spellStart"/>
      <w:r>
        <w:t>газопотребления</w:t>
      </w:r>
      <w:proofErr w:type="spellEnd"/>
      <w:r>
        <w:t>.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Приемка сети </w:t>
      </w:r>
      <w:proofErr w:type="spellStart"/>
      <w:r>
        <w:t>газопотребления</w:t>
      </w:r>
      <w:proofErr w:type="spellEnd"/>
      <w:r>
        <w:t xml:space="preserve">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93. Приемка сетей газораспределения и </w:t>
      </w:r>
      <w:proofErr w:type="spellStart"/>
      <w:r>
        <w:t>газопотребления</w:t>
      </w:r>
      <w:proofErr w:type="spellEnd"/>
      <w:r>
        <w:t xml:space="preserve"> осуществляется приемочной </w:t>
      </w:r>
      <w:r>
        <w:lastRenderedPageBreak/>
        <w:t>комиссией, создаваемой застройщиком или инвестором (далее - приемочная комиссия), в состав которой входят представители: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застройщика;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строительной организации;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проектной организации;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эксплуатационной организации;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95. При приемке сетей газораспределения и </w:t>
      </w:r>
      <w:proofErr w:type="spellStart"/>
      <w:r>
        <w:t>газопотребления</w:t>
      </w:r>
      <w:proofErr w:type="spellEnd"/>
      <w:r>
        <w:t>, осуществляемой приемочной комиссией, строительная организация предоставляет следующие документы и материалы: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а) проектная документация (исполнительная документация);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б) положительное заключение экспертизы на проектную документацию;</w:t>
      </w:r>
    </w:p>
    <w:p w:rsidR="00F236C8" w:rsidRDefault="00F236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журналы: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технического надзора со стороны эксплуатационной организации;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контроля производства строительных работ;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г) протоколы: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проведения испытаний на герметичность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проверки сварных соединений и защитных покрытий;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з) акты о: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разбивке и передаче трассы;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приемке скрытых работ;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приемке специальных работ;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приемке внутренней полости газопровода;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приемке изоляционного покрытия;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приемке установок электрохимической защиты;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проверке состояния промышленных </w:t>
      </w:r>
      <w:proofErr w:type="spellStart"/>
      <w:r>
        <w:t>дымоотводящих</w:t>
      </w:r>
      <w:proofErr w:type="spellEnd"/>
      <w:r>
        <w:t xml:space="preserve"> и вентиляционных систем;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и) копия приказа о назначении лица, ответственного за безопасность эксплуатации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л) план локализации и ликвидации аварийных ситуаций.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96. В процессе приемки построенных или реконструированных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приемочная комиссия проверяет соответствие построенного или реконструированного объекта требованиям, установленным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97. В ходе работы приемочной комиссии формируются: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а) документ, подтверждающий соответствие параметров построенной или реконструированной сети газораспределения или сети </w:t>
      </w:r>
      <w:proofErr w:type="spellStart"/>
      <w:r>
        <w:t>газопотребления</w:t>
      </w:r>
      <w:proofErr w:type="spellEnd"/>
      <w:r>
        <w:t xml:space="preserve">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б) схема, отображающая расположение построенной или реконструированной сети газораспределения или сети </w:t>
      </w:r>
      <w:proofErr w:type="spellStart"/>
      <w:r>
        <w:t>газопотребления</w:t>
      </w:r>
      <w:proofErr w:type="spellEnd"/>
      <w:r>
        <w:t>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г) заключение государственного экологического контроля в случаях, определенных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98. Документальным подтверждением соответствия построенных или реконструированных сетей газораспределения и </w:t>
      </w:r>
      <w:proofErr w:type="spellStart"/>
      <w:r>
        <w:t>газопотребления</w:t>
      </w:r>
      <w:proofErr w:type="spellEnd"/>
      <w:r>
        <w:t xml:space="preserve">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lastRenderedPageBreak/>
        <w:t>99. Полномочия приемочной комиссии прекращаются с момента подписания акта приемки.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100.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03" w:history="1">
        <w:r>
          <w:rPr>
            <w:color w:val="0000FF"/>
          </w:rPr>
          <w:t>15</w:t>
        </w:r>
      </w:hyperlink>
      <w:r>
        <w:t xml:space="preserve"> и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  <w:outlineLvl w:val="1"/>
      </w:pPr>
      <w:r>
        <w:t>X. ОТВЕТСТВЕННОСТЬ ЗА НАРУШЕНИЕ ТРЕБОВАНИЙ НАСТОЯЩЕГО</w:t>
      </w:r>
    </w:p>
    <w:p w:rsidR="00F236C8" w:rsidRDefault="00F236C8">
      <w:pPr>
        <w:pStyle w:val="ConsPlusTitle"/>
        <w:jc w:val="center"/>
      </w:pPr>
      <w:r>
        <w:t>ТЕХНИЧЕСКОГО РЕГЛАМЕНТА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jc w:val="right"/>
        <w:outlineLvl w:val="1"/>
      </w:pPr>
      <w:r>
        <w:t>Приложение N 1</w:t>
      </w:r>
    </w:p>
    <w:p w:rsidR="00F236C8" w:rsidRDefault="00F236C8">
      <w:pPr>
        <w:pStyle w:val="ConsPlusNormal"/>
        <w:jc w:val="right"/>
      </w:pPr>
      <w:r>
        <w:t>к техническому регламенту</w:t>
      </w:r>
    </w:p>
    <w:p w:rsidR="00F236C8" w:rsidRDefault="00F236C8">
      <w:pPr>
        <w:pStyle w:val="ConsPlusNormal"/>
        <w:jc w:val="right"/>
      </w:pPr>
      <w:r>
        <w:t>безопасности сетей газораспределения</w:t>
      </w:r>
    </w:p>
    <w:p w:rsidR="00F236C8" w:rsidRDefault="00F236C8">
      <w:pPr>
        <w:pStyle w:val="ConsPlusNormal"/>
        <w:jc w:val="right"/>
      </w:pPr>
      <w:r>
        <w:t xml:space="preserve">и </w:t>
      </w:r>
      <w:proofErr w:type="spellStart"/>
      <w:r>
        <w:t>газопотребления</w:t>
      </w:r>
      <w:proofErr w:type="spellEnd"/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</w:pPr>
      <w:bookmarkStart w:id="14" w:name="P348"/>
      <w:bookmarkEnd w:id="14"/>
      <w:r>
        <w:t>КЛАССИФИКАЦИЯ</w:t>
      </w:r>
    </w:p>
    <w:p w:rsidR="00F236C8" w:rsidRDefault="00F236C8">
      <w:pPr>
        <w:pStyle w:val="ConsPlusTitle"/>
        <w:jc w:val="center"/>
      </w:pPr>
      <w:r>
        <w:t>НАРУЖНЫХ И ВНУТРЕННИХ ГАЗОПРОВОДОВ ПО ДАВЛЕНИЮ В СЕТЯХ</w:t>
      </w:r>
    </w:p>
    <w:p w:rsidR="00F236C8" w:rsidRDefault="00F236C8">
      <w:pPr>
        <w:pStyle w:val="ConsPlusTitle"/>
        <w:jc w:val="center"/>
      </w:pPr>
      <w:r>
        <w:t>ГАЗОРАСПРЕДЕЛЕНИЯ И ГАЗОПОТРЕБЛЕНИЯ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Газопроводы среднего давления (свыше 0,005 до 0,3 МПа включительно)</w:t>
      </w:r>
    </w:p>
    <w:p w:rsidR="00F236C8" w:rsidRDefault="00F236C8">
      <w:pPr>
        <w:pStyle w:val="ConsPlusNormal"/>
        <w:spacing w:before="220"/>
        <w:ind w:firstLine="540"/>
        <w:jc w:val="both"/>
      </w:pPr>
      <w:r>
        <w:t>Газопроводы низкого давления (до 0,005 МПа включительно)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jc w:val="right"/>
        <w:outlineLvl w:val="1"/>
      </w:pPr>
      <w:r>
        <w:t>Приложение N 2</w:t>
      </w:r>
    </w:p>
    <w:p w:rsidR="00F236C8" w:rsidRDefault="00F236C8">
      <w:pPr>
        <w:pStyle w:val="ConsPlusNormal"/>
        <w:jc w:val="right"/>
      </w:pPr>
      <w:r>
        <w:t>к техническому регламенту</w:t>
      </w:r>
    </w:p>
    <w:p w:rsidR="00F236C8" w:rsidRDefault="00F236C8">
      <w:pPr>
        <w:pStyle w:val="ConsPlusNormal"/>
        <w:jc w:val="right"/>
      </w:pPr>
      <w:r>
        <w:t>безопасности сетей газораспределения</w:t>
      </w:r>
    </w:p>
    <w:p w:rsidR="00F236C8" w:rsidRDefault="00F236C8">
      <w:pPr>
        <w:pStyle w:val="ConsPlusNormal"/>
        <w:jc w:val="right"/>
      </w:pPr>
      <w:r>
        <w:t xml:space="preserve">и </w:t>
      </w:r>
      <w:proofErr w:type="spellStart"/>
      <w:r>
        <w:t>газопотребления</w:t>
      </w:r>
      <w:proofErr w:type="spellEnd"/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Title"/>
        <w:jc w:val="center"/>
      </w:pPr>
      <w:bookmarkStart w:id="15" w:name="P367"/>
      <w:bookmarkEnd w:id="15"/>
      <w:r>
        <w:t>МАКСИМАЛЬНЫЕ ЗНАЧЕНИЯ</w:t>
      </w:r>
    </w:p>
    <w:p w:rsidR="00F236C8" w:rsidRDefault="00F236C8">
      <w:pPr>
        <w:pStyle w:val="ConsPlusTitle"/>
        <w:jc w:val="center"/>
      </w:pPr>
      <w:r>
        <w:t>ВЕЛИЧИНЫ ДАВЛЕНИЯ ПРИРОДНОГО ГАЗА В СЕТЯХ ГАЗОПОТРЕБЛЕНИЯ</w:t>
      </w: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sectPr w:rsidR="00F236C8" w:rsidSect="00B53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30"/>
      </w:tblGrid>
      <w:tr w:rsidR="00F236C8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36C8" w:rsidRDefault="00F236C8">
            <w:pPr>
              <w:pStyle w:val="ConsPlusNormal"/>
              <w:jc w:val="center"/>
            </w:pPr>
            <w:r>
              <w:lastRenderedPageBreak/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both"/>
            </w:pP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F236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C8" w:rsidRDefault="00F236C8">
            <w:pPr>
              <w:pStyle w:val="ConsPlusNormal"/>
              <w:ind w:left="283"/>
            </w:pPr>
            <w: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C8" w:rsidRDefault="00F236C8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</w:tbl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ind w:firstLine="540"/>
        <w:jc w:val="both"/>
      </w:pPr>
    </w:p>
    <w:p w:rsidR="00F236C8" w:rsidRDefault="00F23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16" w:name="_GoBack"/>
      <w:bookmarkEnd w:id="16"/>
    </w:p>
    <w:sectPr w:rsidR="0050233A" w:rsidSect="00F236C8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8"/>
    <w:rsid w:val="0050233A"/>
    <w:rsid w:val="00F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0C2F-3B55-4C3F-A46B-E8EBA279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40BFC7CD0EF610A0DD516E8BF06FA302E4D4AD048DE8E64AE3418712C2F30522DA043C342F39B12F159C47D2239577620B3BB7127321c2q2M" TargetMode="External"/><Relationship Id="rId13" Type="http://schemas.openxmlformats.org/officeDocument/2006/relationships/hyperlink" Target="consultantplus://offline/ref=DF4640BFC7CD0EF610A0DD516E8BF06FA302E4D4AD048DE8E64AE3418712C2F30522DA043C342F39B12F159C47D2239577620B3BB7127321c2q2M" TargetMode="External"/><Relationship Id="rId18" Type="http://schemas.openxmlformats.org/officeDocument/2006/relationships/hyperlink" Target="consultantplus://offline/ref=DF4640BFC7CD0EF610A0DD516E8BF06FA104E0D8A9038DE8E64AE3418712C2F30522DA043C342A3ABF2F159C47D2239577620B3BB7127321c2q2M" TargetMode="External"/><Relationship Id="rId26" Type="http://schemas.openxmlformats.org/officeDocument/2006/relationships/hyperlink" Target="consultantplus://offline/ref=DF4640BFC7CD0EF610A0DD516E8BF06FA302E5DEA90C8DE8E64AE3418712C2F30522DA043C352A33B12F159C47D2239577620B3BB7127321c2q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640BFC7CD0EF610A0DD516E8BF06FA204E4D8A2008DE8E64AE3418712C2F30522DA043C342A3ABF2F159C47D2239577620B3BB7127321c2q2M" TargetMode="External"/><Relationship Id="rId7" Type="http://schemas.openxmlformats.org/officeDocument/2006/relationships/hyperlink" Target="consultantplus://offline/ref=DF4640BFC7CD0EF610A0DD516E8BF06FA301E2DBAF018DE8E64AE3418712C2F30522DA043C342A3EBB2F159C47D2239577620B3BB7127321c2q2M" TargetMode="External"/><Relationship Id="rId12" Type="http://schemas.openxmlformats.org/officeDocument/2006/relationships/hyperlink" Target="consultantplus://offline/ref=DF4640BFC7CD0EF610A0DD516E8BF06FA301E2DBAF018DE8E64AE3418712C2F30522DA043C342A3EBB2F159C47D2239577620B3BB7127321c2q2M" TargetMode="External"/><Relationship Id="rId17" Type="http://schemas.openxmlformats.org/officeDocument/2006/relationships/hyperlink" Target="consultantplus://offline/ref=DF4640BFC7CD0EF610A0DD516E8BF06FA104E0D8A9038DE8E64AE3418712C2F30522DA043C342A3ABE2F159C47D2239577620B3BB7127321c2q2M" TargetMode="External"/><Relationship Id="rId25" Type="http://schemas.openxmlformats.org/officeDocument/2006/relationships/hyperlink" Target="consultantplus://offline/ref=DF4640BFC7CD0EF610A0DD516E8BF06FA204E4D8A2008DE8E64AE3418712C2F30522DA043C342A3AB02F159C47D2239577620B3BB7127321c2q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640BFC7CD0EF610A0DD516E8BF06FA302E5DEA90C8DE8E64AE3418712C2F3172282083D35343AB93A43CD01c8q6M" TargetMode="External"/><Relationship Id="rId20" Type="http://schemas.openxmlformats.org/officeDocument/2006/relationships/hyperlink" Target="consultantplus://offline/ref=DF4640BFC7CD0EF610A0DD516E8BF06FA302E5DEA90C8DE8E64AE3418712C2F3172282083D35343AB93A43CD01c8q6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40BFC7CD0EF610A0DD516E8BF06FA204E4D8A2008DE8E64AE3418712C2F30522DA043C342A3ABD2F159C47D2239577620B3BB7127321c2q2M" TargetMode="External"/><Relationship Id="rId11" Type="http://schemas.openxmlformats.org/officeDocument/2006/relationships/hyperlink" Target="consultantplus://offline/ref=DF4640BFC7CD0EF610A0DD516E8BF06FA204E4D8A2008DE8E64AE3418712C2F30522DA043C342A3ABD2F159C47D2239577620B3BB7127321c2q2M" TargetMode="External"/><Relationship Id="rId24" Type="http://schemas.openxmlformats.org/officeDocument/2006/relationships/hyperlink" Target="consultantplus://offline/ref=DF4640BFC7CD0EF610A0DD516E8BF06FA302E5DEA90C8DE8E64AE3418712C2F30522DA043C352A33B12F159C47D2239577620B3BB7127321c2q2M" TargetMode="External"/><Relationship Id="rId5" Type="http://schemas.openxmlformats.org/officeDocument/2006/relationships/hyperlink" Target="consultantplus://offline/ref=DF4640BFC7CD0EF610A0DD516E8BF06FA104E0D8A9038DE8E64AE3418712C2F30522DA043C342A3ABD2F159C47D2239577620B3BB7127321c2q2M" TargetMode="External"/><Relationship Id="rId15" Type="http://schemas.openxmlformats.org/officeDocument/2006/relationships/hyperlink" Target="consultantplus://offline/ref=DF4640BFC7CD0EF610A0DD516E8BF06FA301E2DBAF018DE8E64AE3418712C2F30522DA043C342A3EBB2F159C47D2239577620B3BB7127321c2q2M" TargetMode="External"/><Relationship Id="rId23" Type="http://schemas.openxmlformats.org/officeDocument/2006/relationships/hyperlink" Target="consultantplus://offline/ref=DF4640BFC7CD0EF610A0DD516E8BF06FA204E4D8A2008DE8E64AE3418712C2F30522DA043C342A3AB02F159C47D2239577620B3BB7127321c2q2M" TargetMode="External"/><Relationship Id="rId28" Type="http://schemas.openxmlformats.org/officeDocument/2006/relationships/hyperlink" Target="consultantplus://offline/ref=DF4640BFC7CD0EF610A0DD516E8BF06FA302E5DEA9058DE8E64AE3418712C2F30522DA043A342E31EC7505980E862F8A767D1538A912c7q2M" TargetMode="External"/><Relationship Id="rId10" Type="http://schemas.openxmlformats.org/officeDocument/2006/relationships/hyperlink" Target="consultantplus://offline/ref=DF4640BFC7CD0EF610A0DD516E8BF06FA104E0D8A9038DE8E64AE3418712C2F30522DA043C342A3ABD2F159C47D2239577620B3BB7127321c2q2M" TargetMode="External"/><Relationship Id="rId19" Type="http://schemas.openxmlformats.org/officeDocument/2006/relationships/hyperlink" Target="consultantplus://offline/ref=DF4640BFC7CD0EF610A0DD516E8BF06FA104E0D8A9038DE8E64AE3418712C2F30522DA043C342A3AB02F159C47D2239577620B3BB7127321c2q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4640BFC7CD0EF610A0DD516E8BF06FA104E0DCAD078DE8E64AE3418712C2F30522DA043C342A3ABF2F159C47D2239577620B3BB7127321c2q2M" TargetMode="External"/><Relationship Id="rId14" Type="http://schemas.openxmlformats.org/officeDocument/2006/relationships/hyperlink" Target="consultantplus://offline/ref=DF4640BFC7CD0EF610A0DD516E8BF06FA204E4D8A2008DE8E64AE3418712C2F30522DA043C342A3ABE2F159C47D2239577620B3BB7127321c2q2M" TargetMode="External"/><Relationship Id="rId22" Type="http://schemas.openxmlformats.org/officeDocument/2006/relationships/hyperlink" Target="consultantplus://offline/ref=DF4640BFC7CD0EF610A0DD516E8BF06FA204E4D8A2008DE8E64AE3418712C2F30522DA043C342A3AB02F159C47D2239577620B3BB7127321c2q2M" TargetMode="External"/><Relationship Id="rId27" Type="http://schemas.openxmlformats.org/officeDocument/2006/relationships/hyperlink" Target="consultantplus://offline/ref=DF4640BFC7CD0EF610A0DD516E8BF06FA302E5DFAD0D8DE8E64AE3418712C2F3172282083D35343AB93A43CD01c8q6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8049</Words>
  <Characters>45882</Characters>
  <Application>Microsoft Office Word</Application>
  <DocSecurity>0</DocSecurity>
  <Lines>382</Lines>
  <Paragraphs>107</Paragraphs>
  <ScaleCrop>false</ScaleCrop>
  <Company/>
  <LinksUpToDate>false</LinksUpToDate>
  <CharactersWithSpaces>53824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2021-01-11T12:42:00Z</dcterms:created>
  <dcterms:modified xsi:type="dcterms:W3CDTF">2021-01-11T12:43:00Z</dcterms:modified>
</cp:coreProperties>
</file>