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A4" w:rsidRDefault="00D57DA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7DA4" w:rsidRDefault="00D57DA4">
      <w:pPr>
        <w:pStyle w:val="ConsPlusNormal"/>
        <w:jc w:val="both"/>
        <w:outlineLvl w:val="0"/>
      </w:pPr>
    </w:p>
    <w:p w:rsidR="00D57DA4" w:rsidRDefault="00D57DA4">
      <w:pPr>
        <w:pStyle w:val="ConsPlusNormal"/>
        <w:outlineLvl w:val="0"/>
      </w:pPr>
      <w:r>
        <w:t>Зарегистрировано в Минюсте России 20 августа 2013 г. N 29581</w:t>
      </w:r>
    </w:p>
    <w:p w:rsidR="00D57DA4" w:rsidRDefault="00D57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DA4" w:rsidRDefault="00D57DA4">
      <w:pPr>
        <w:pStyle w:val="ConsPlusNormal"/>
      </w:pPr>
    </w:p>
    <w:p w:rsidR="00D57DA4" w:rsidRDefault="00D57DA4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D57DA4" w:rsidRDefault="00D57DA4">
      <w:pPr>
        <w:pStyle w:val="ConsPlusTitle"/>
        <w:jc w:val="center"/>
      </w:pPr>
      <w:r>
        <w:t>И АТОМНОМУ НАДЗОРУ</w:t>
      </w:r>
    </w:p>
    <w:p w:rsidR="00D57DA4" w:rsidRDefault="00D57DA4">
      <w:pPr>
        <w:pStyle w:val="ConsPlusTitle"/>
        <w:jc w:val="center"/>
      </w:pPr>
    </w:p>
    <w:p w:rsidR="00D57DA4" w:rsidRDefault="00D57DA4">
      <w:pPr>
        <w:pStyle w:val="ConsPlusTitle"/>
        <w:jc w:val="center"/>
      </w:pPr>
      <w:r>
        <w:t>ПРИКАЗ</w:t>
      </w:r>
    </w:p>
    <w:p w:rsidR="00D57DA4" w:rsidRDefault="00D57DA4">
      <w:pPr>
        <w:pStyle w:val="ConsPlusTitle"/>
        <w:jc w:val="center"/>
      </w:pPr>
      <w:r>
        <w:t>от 15 июля 2013 г. N 306</w:t>
      </w:r>
    </w:p>
    <w:p w:rsidR="00D57DA4" w:rsidRDefault="00D57DA4">
      <w:pPr>
        <w:pStyle w:val="ConsPlusTitle"/>
        <w:jc w:val="center"/>
      </w:pPr>
    </w:p>
    <w:p w:rsidR="00D57DA4" w:rsidRDefault="00D57DA4">
      <w:pPr>
        <w:pStyle w:val="ConsPlusTitle"/>
        <w:jc w:val="center"/>
      </w:pPr>
      <w:r>
        <w:t>ОБ УТВЕРЖДЕНИИ ФЕДЕРАЛЬНЫХ НОРМ И ПРАВИЛ</w:t>
      </w:r>
    </w:p>
    <w:p w:rsidR="00D57DA4" w:rsidRDefault="00D57DA4">
      <w:pPr>
        <w:pStyle w:val="ConsPlusTitle"/>
        <w:jc w:val="center"/>
      </w:pPr>
      <w:r>
        <w:t>В ОБЛАСТИ ПРОМЫШЛЕННОЙ БЕЗОПАСНОСТИ "ОБЩИЕ ТРЕБОВАНИЯ</w:t>
      </w:r>
    </w:p>
    <w:p w:rsidR="00D57DA4" w:rsidRDefault="00D57DA4">
      <w:pPr>
        <w:pStyle w:val="ConsPlusTitle"/>
        <w:jc w:val="center"/>
      </w:pPr>
      <w:r>
        <w:t>К ОБОСНОВАНИЮ БЕЗОПАСНОСТИ ОПАСНОГО</w:t>
      </w:r>
    </w:p>
    <w:p w:rsidR="00D57DA4" w:rsidRDefault="00D57DA4">
      <w:pPr>
        <w:pStyle w:val="ConsPlusTitle"/>
        <w:jc w:val="center"/>
      </w:pPr>
      <w:r>
        <w:t>ПРОИЗВОДСТВЕННОГО ОБЪЕКТА"</w:t>
      </w:r>
    </w:p>
    <w:p w:rsidR="00D57DA4" w:rsidRDefault="00D57D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7D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7DA4" w:rsidRDefault="00D57D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DA4" w:rsidRDefault="00D57D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Ростехнадзора</w:t>
            </w:r>
            <w:proofErr w:type="spellEnd"/>
            <w:r>
              <w:rPr>
                <w:color w:val="392C69"/>
              </w:rPr>
              <w:t xml:space="preserve"> от 12.07.2018 N 298)</w:t>
            </w:r>
          </w:p>
        </w:tc>
      </w:tr>
    </w:tbl>
    <w:p w:rsidR="00D57DA4" w:rsidRDefault="00D57DA4">
      <w:pPr>
        <w:pStyle w:val="ConsPlusNormal"/>
        <w:jc w:val="center"/>
      </w:pPr>
    </w:p>
    <w:p w:rsidR="00D57DA4" w:rsidRDefault="00D57DA4">
      <w:pPr>
        <w:pStyle w:val="ConsPlusNormal"/>
        <w:ind w:firstLine="540"/>
        <w:jc w:val="both"/>
      </w:pPr>
      <w:r>
        <w:t xml:space="preserve">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 N 52, ст. 6450; 2010, N 30, ст. 4002; N 31, ст. 4195, ст. 4196; 2011, N 27, ст. 3880; N 30, ст. 4590, ст. 4591, ст. 4596; N 49, ст. 7015, ст. 7025; 2012, N 26, ст. 3446; 2013, N 9, ст. 874; Российская газета, 2013, 10 июля, N 148), а также в соответствии с </w:t>
      </w:r>
      <w:hyperlink r:id="rId6" w:history="1">
        <w:r>
          <w:rPr>
            <w:color w:val="0000FF"/>
          </w:rPr>
          <w:t>пунктом 5.2.2.16(1)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ст. 7385; 2012, N 29, ст. 4123; N 42, ст. 5726; 2013, N 12, ст. 1343), приказываю: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 xml:space="preserve">утвердить прилагаемые Федеральные </w:t>
      </w:r>
      <w:hyperlink w:anchor="P33" w:history="1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"Общие требования к обоснованию безопасности опасного производственного объекта".</w:t>
      </w:r>
    </w:p>
    <w:p w:rsidR="00D57DA4" w:rsidRDefault="00D57DA4">
      <w:pPr>
        <w:pStyle w:val="ConsPlusNormal"/>
        <w:ind w:firstLine="540"/>
        <w:jc w:val="both"/>
      </w:pPr>
    </w:p>
    <w:p w:rsidR="00D57DA4" w:rsidRDefault="00D57DA4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D57DA4" w:rsidRDefault="00D57DA4">
      <w:pPr>
        <w:pStyle w:val="ConsPlusNormal"/>
        <w:jc w:val="right"/>
      </w:pPr>
      <w:r>
        <w:t>А.В.ФЕРАПОНТОВ</w:t>
      </w:r>
    </w:p>
    <w:p w:rsidR="00D57DA4" w:rsidRDefault="00D57DA4">
      <w:pPr>
        <w:pStyle w:val="ConsPlusNormal"/>
        <w:ind w:firstLine="540"/>
        <w:jc w:val="both"/>
      </w:pPr>
    </w:p>
    <w:p w:rsidR="00D57DA4" w:rsidRDefault="00D57DA4">
      <w:pPr>
        <w:pStyle w:val="ConsPlusNormal"/>
        <w:ind w:firstLine="540"/>
        <w:jc w:val="both"/>
      </w:pPr>
    </w:p>
    <w:p w:rsidR="00D57DA4" w:rsidRDefault="00D57DA4">
      <w:pPr>
        <w:pStyle w:val="ConsPlusNormal"/>
        <w:ind w:firstLine="540"/>
        <w:jc w:val="both"/>
      </w:pPr>
    </w:p>
    <w:p w:rsidR="00D57DA4" w:rsidRDefault="00D57DA4">
      <w:pPr>
        <w:pStyle w:val="ConsPlusNormal"/>
        <w:ind w:firstLine="540"/>
        <w:jc w:val="both"/>
      </w:pPr>
    </w:p>
    <w:p w:rsidR="00D57DA4" w:rsidRDefault="00D57DA4">
      <w:pPr>
        <w:pStyle w:val="ConsPlusNormal"/>
        <w:ind w:firstLine="540"/>
        <w:jc w:val="both"/>
      </w:pPr>
    </w:p>
    <w:p w:rsidR="00D57DA4" w:rsidRDefault="00D57DA4">
      <w:pPr>
        <w:pStyle w:val="ConsPlusNormal"/>
        <w:jc w:val="right"/>
        <w:outlineLvl w:val="0"/>
      </w:pPr>
      <w:r>
        <w:t>Утверждены</w:t>
      </w:r>
    </w:p>
    <w:p w:rsidR="00D57DA4" w:rsidRDefault="00D57DA4">
      <w:pPr>
        <w:pStyle w:val="ConsPlusNormal"/>
        <w:jc w:val="right"/>
      </w:pPr>
      <w:r>
        <w:t>приказом Федеральной службы</w:t>
      </w:r>
    </w:p>
    <w:p w:rsidR="00D57DA4" w:rsidRDefault="00D57DA4">
      <w:pPr>
        <w:pStyle w:val="ConsPlusNormal"/>
        <w:jc w:val="right"/>
      </w:pPr>
      <w:r>
        <w:t>по экологическому, технологическому</w:t>
      </w:r>
    </w:p>
    <w:p w:rsidR="00D57DA4" w:rsidRDefault="00D57DA4">
      <w:pPr>
        <w:pStyle w:val="ConsPlusNormal"/>
        <w:jc w:val="right"/>
      </w:pPr>
      <w:r>
        <w:t>и атомному надзору</w:t>
      </w:r>
    </w:p>
    <w:p w:rsidR="00D57DA4" w:rsidRDefault="00D57DA4">
      <w:pPr>
        <w:pStyle w:val="ConsPlusNormal"/>
        <w:jc w:val="right"/>
      </w:pPr>
      <w:r>
        <w:t>от 15 июля 2013 г. N 306</w:t>
      </w:r>
    </w:p>
    <w:p w:rsidR="00D57DA4" w:rsidRDefault="00D57DA4">
      <w:pPr>
        <w:pStyle w:val="ConsPlusNormal"/>
        <w:ind w:firstLine="540"/>
        <w:jc w:val="both"/>
      </w:pPr>
    </w:p>
    <w:p w:rsidR="00D57DA4" w:rsidRDefault="00D57DA4">
      <w:pPr>
        <w:pStyle w:val="ConsPlusTitle"/>
        <w:jc w:val="center"/>
      </w:pPr>
      <w:bookmarkStart w:id="0" w:name="P33"/>
      <w:bookmarkEnd w:id="0"/>
      <w:r>
        <w:t>ФЕДЕРАЛЬНЫЕ НОРМЫ И ПРАВИЛА</w:t>
      </w:r>
    </w:p>
    <w:p w:rsidR="00D57DA4" w:rsidRDefault="00D57DA4">
      <w:pPr>
        <w:pStyle w:val="ConsPlusTitle"/>
        <w:jc w:val="center"/>
      </w:pPr>
      <w:r>
        <w:t>В ОБЛАСТИ ПРОМЫШЛЕННОЙ БЕЗОПАСНОСТИ "ОБЩИЕ ТРЕБОВАНИЯ</w:t>
      </w:r>
    </w:p>
    <w:p w:rsidR="00D57DA4" w:rsidRDefault="00D57DA4">
      <w:pPr>
        <w:pStyle w:val="ConsPlusTitle"/>
        <w:jc w:val="center"/>
      </w:pPr>
      <w:r>
        <w:t>К ОБОСНОВАНИЮ БЕЗОПАСНОСТИ ОПАСНОГО</w:t>
      </w:r>
    </w:p>
    <w:p w:rsidR="00D57DA4" w:rsidRDefault="00D57DA4">
      <w:pPr>
        <w:pStyle w:val="ConsPlusTitle"/>
        <w:jc w:val="center"/>
      </w:pPr>
      <w:r>
        <w:t>ПРОИЗВОДСТВЕННОГО ОБЪЕКТА"</w:t>
      </w:r>
    </w:p>
    <w:p w:rsidR="00D57DA4" w:rsidRDefault="00D57D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7D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7DA4" w:rsidRDefault="00D57D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DA4" w:rsidRDefault="00D57D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Ростехнадзора</w:t>
            </w:r>
            <w:proofErr w:type="spellEnd"/>
            <w:r>
              <w:rPr>
                <w:color w:val="392C69"/>
              </w:rPr>
              <w:t xml:space="preserve"> от 12.07.2018 N 298)</w:t>
            </w:r>
          </w:p>
        </w:tc>
      </w:tr>
    </w:tbl>
    <w:p w:rsidR="00D57DA4" w:rsidRDefault="00D57DA4">
      <w:pPr>
        <w:pStyle w:val="ConsPlusNormal"/>
        <w:ind w:firstLine="540"/>
        <w:jc w:val="both"/>
      </w:pPr>
    </w:p>
    <w:p w:rsidR="00D57DA4" w:rsidRDefault="00D57DA4">
      <w:pPr>
        <w:pStyle w:val="ConsPlusTitle"/>
        <w:jc w:val="center"/>
        <w:outlineLvl w:val="1"/>
      </w:pPr>
      <w:r>
        <w:t>I. ОБЩИЕ ПОЛОЖЕНИЯ</w:t>
      </w:r>
    </w:p>
    <w:p w:rsidR="00D57DA4" w:rsidRDefault="00D57DA4">
      <w:pPr>
        <w:pStyle w:val="ConsPlusNormal"/>
        <w:ind w:firstLine="540"/>
        <w:jc w:val="both"/>
      </w:pPr>
    </w:p>
    <w:p w:rsidR="00D57DA4" w:rsidRDefault="00D57DA4">
      <w:pPr>
        <w:pStyle w:val="ConsPlusNormal"/>
        <w:ind w:firstLine="540"/>
        <w:jc w:val="both"/>
      </w:pPr>
      <w:r>
        <w:t xml:space="preserve">1. Настоящие Федеральные нормы и правила в области промышленной безопасности "Общие требования к обоснованию безопасности опасного производственного объекта" (далее - Федеральные нормы и правила) разработаны в соответствии с </w:t>
      </w:r>
      <w:hyperlink r:id="rId8" w:history="1">
        <w:r>
          <w:rPr>
            <w:color w:val="0000FF"/>
          </w:rPr>
          <w:t>пунктом 3 статьи 4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 N 52, ст. 6450; 2010, N 30, ст. 4002; N 31, ст. 4195, ст. 4196; 2011, N 27, ст. 3880; N 30, ст. 4590, ст. 4591, ст. 4596; N 49, ст. 7015, ст. 7025; 2012, N 26, ст. 3446; 2013, N 9, ст. 874; Российская газета, 2013, 10 июля, N 148).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Настоящие Федеральные нормы и правила устанавливают обязательные требования к обоснованию безопасности опасного производственного объекта (далее - обоснование безопасности).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 xml:space="preserve">2. Обоснование безопасности разрабатывается в случаях, предусмотренных </w:t>
      </w:r>
      <w:hyperlink r:id="rId9" w:history="1">
        <w:r>
          <w:rPr>
            <w:color w:val="0000FF"/>
          </w:rPr>
          <w:t>пунктом 4 статьи 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объектов", а также в иных случаях, установленных законодательством Российской Федерации. &lt;*&gt;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0" w:history="1">
        <w:r>
          <w:rPr>
            <w:color w:val="0000FF"/>
          </w:rPr>
          <w:t>частью 4 статьи 10</w:t>
        </w:r>
      </w:hyperlink>
      <w:r>
        <w:t xml:space="preserve"> Федерального закона от 4 марта 2013 г. N 22-ФЗ "О внесении изменений в Федеральный закон "О промышленной безопасности опасных производственных объектов",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Федерации" (Собрание законодательства Российской Федерации, 2013, N 9, ст. 874) до дня вступления в силу соответствующих федеральных норм и правил в области промышленной безопасности положения пункта 4 статьи 3 Федерального закона от 21 июля 1997 г. N 116-ФЗ "О промышленной безопасности опасных производственных объектов" применяются в отношении требований промышленной безопасности, установленных нормативными документами федеральных органов исполнительной власти, предусмотренными </w:t>
      </w:r>
      <w:hyperlink r:id="rId11" w:history="1">
        <w:r>
          <w:rPr>
            <w:color w:val="0000FF"/>
          </w:rPr>
          <w:t>статьей 49</w:t>
        </w:r>
      </w:hyperlink>
      <w:r>
        <w:t xml:space="preserve"> Федерального закона от 19 июля 2011 г. N 248-ФЗ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 (Собрание законодательства Российской Федерации 2011, N 30, ст. 4596; 2012, N 53, ст. 7600).</w:t>
      </w:r>
    </w:p>
    <w:p w:rsidR="00D57DA4" w:rsidRDefault="00D57DA4">
      <w:pPr>
        <w:pStyle w:val="ConsPlusNormal"/>
        <w:ind w:firstLine="540"/>
        <w:jc w:val="both"/>
      </w:pPr>
    </w:p>
    <w:p w:rsidR="00D57DA4" w:rsidRDefault="00D57DA4">
      <w:pPr>
        <w:pStyle w:val="ConsPlusNormal"/>
        <w:ind w:firstLine="540"/>
        <w:jc w:val="both"/>
      </w:pPr>
      <w:r>
        <w:t>2.1. Обоснование безопасности не может быть разработано в отношении нескольких опасных производственных объектов.</w:t>
      </w:r>
    </w:p>
    <w:p w:rsidR="00D57DA4" w:rsidRDefault="00D57DA4">
      <w:pPr>
        <w:pStyle w:val="ConsPlusNormal"/>
        <w:jc w:val="both"/>
      </w:pPr>
      <w:r>
        <w:t xml:space="preserve">(п. 2.1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12.07.2018 N 298)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3. Обоснование безопасности содержит: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сведения о результатах оценки риска аварии на опасном производственном объекте и связанной с ней угрозы;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условия безопасной эксплуатации опасного производственного объекта;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требования к эксплуатации, капитальному ремонту, консервации и ликвидации опасного производственного объекта.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4. В обосновании безопасности лицом, осуществляющим подготовку проектной документации на строительство, реконструкцию опасного производственного объекта, могут быть установлены требования промышленной безопасности к его эксплуатации, капитальному ремонту, консервации и ликвидации.</w:t>
      </w:r>
    </w:p>
    <w:p w:rsidR="00D57DA4" w:rsidRDefault="00D57DA4">
      <w:pPr>
        <w:pStyle w:val="ConsPlusNormal"/>
        <w:ind w:firstLine="540"/>
        <w:jc w:val="both"/>
      </w:pPr>
    </w:p>
    <w:p w:rsidR="00D57DA4" w:rsidRDefault="00D57DA4">
      <w:pPr>
        <w:pStyle w:val="ConsPlusTitle"/>
        <w:jc w:val="center"/>
        <w:outlineLvl w:val="1"/>
      </w:pPr>
      <w:r>
        <w:t>II. СТРУКТУРА ОБОСНОВАНИЯ БЕЗОПАСНОСТИ</w:t>
      </w:r>
    </w:p>
    <w:p w:rsidR="00D57DA4" w:rsidRDefault="00D57DA4">
      <w:pPr>
        <w:pStyle w:val="ConsPlusNormal"/>
        <w:ind w:firstLine="540"/>
        <w:jc w:val="both"/>
      </w:pPr>
    </w:p>
    <w:p w:rsidR="00D57DA4" w:rsidRDefault="00D57DA4">
      <w:pPr>
        <w:pStyle w:val="ConsPlusNormal"/>
        <w:ind w:firstLine="540"/>
        <w:jc w:val="both"/>
      </w:pPr>
      <w:r>
        <w:t>5. Обоснование безопасности должно включать следующие структурные элементы: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титульный лист;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оглавление;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lastRenderedPageBreak/>
        <w:t>раздел 1 "Общие сведения";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раздел 2 "Результаты оценки риска аварии на опасном производственном объекте и связанной с ней угрозы";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раздел 3 "Условия безопасной эксплуатации опасного производственного объекта";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раздел 4 "Требования к эксплуатации, капитальному ремонту, консервации и ликвидации опасного производственного объекта".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Раздел 3 "Условия безопасной эксплуатации опасного производственного объекта" не включается в обоснование безопасности, устанавливающее требования промышленной безопасности к капитальному ремонту, консервации или ликвидации опасного производственного объекта.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6. В состав обоснования безопасности разработчиком в соответствии с требованиями технического задания могут быть включены иные структурные элементы.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7. На титульном листе должны быть указаны сведения, позволяющие идентифицировать опасный производственный объект, организацию, эксплуатирующую или планирующую эксплуатировать его, разработчика обоснования безопасности и лицо, утвердившее обоснование безопасности.</w:t>
      </w:r>
    </w:p>
    <w:p w:rsidR="00D57DA4" w:rsidRDefault="00D57DA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12.07.2018 N 298)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8. Раздел 1 "Общие сведения" содержит:</w:t>
      </w:r>
    </w:p>
    <w:p w:rsidR="00D57DA4" w:rsidRDefault="00D57DA4">
      <w:pPr>
        <w:pStyle w:val="ConsPlusNormal"/>
        <w:spacing w:before="220"/>
        <w:ind w:firstLine="540"/>
        <w:jc w:val="both"/>
      </w:pPr>
      <w:bookmarkStart w:id="1" w:name="P70"/>
      <w:bookmarkEnd w:id="1"/>
      <w:r>
        <w:t>наименование и место нахождения опасного производственного объекта;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 xml:space="preserve">сведения о заказчике (застройщике), генеральной проектной организации, разработчике обоснования безопасности, с указанием сведений о членстве разработчика обоснования безопасности в саморегулируемой организации в области архитектурно-строительного проектирования (за исключением юридических лиц, членство в саморегулируемых организациях в области архитектурно-строительного проектирования которых не требуется в соответствии с </w:t>
      </w:r>
      <w:hyperlink r:id="rId14" w:history="1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2018, N 18, ст. 2559);</w:t>
      </w:r>
    </w:p>
    <w:p w:rsidR="00D57DA4" w:rsidRDefault="00D57DA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12.07.2018 N 298)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область применения;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термины и определения;</w:t>
      </w:r>
    </w:p>
    <w:p w:rsidR="00D57DA4" w:rsidRDefault="00D57DA4">
      <w:pPr>
        <w:pStyle w:val="ConsPlusNormal"/>
        <w:spacing w:before="220"/>
        <w:ind w:firstLine="540"/>
        <w:jc w:val="both"/>
      </w:pPr>
      <w:bookmarkStart w:id="2" w:name="P75"/>
      <w:bookmarkEnd w:id="2"/>
      <w:r>
        <w:t>описание опасного производственного объекта и условий его строительства и эксплуатации, в том числе общую характеристику технологических процессов и описание решений, направленных на обеспечение его безопасности;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перечень отступлений от требований федеральных норм и правил в области промышленной безопасности, содержащий обоснование их необходимости, либо недостающие и (или) отсутствующие требования промышленной безопасности для данного опасного производственного объекта.</w:t>
      </w:r>
    </w:p>
    <w:p w:rsidR="00D57DA4" w:rsidRDefault="00D57DA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12.07.2018 N 298)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9. Раздел 2 "Результаты оценки риска аварии на опасном производственном объекте и связанной с ней угрозы" содержит: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описание методологии анализа опасностей и оценки риска аварии и связанной с ней угрозы, исходные предположения для проведения анализа риска аварии и связанной с ней угрозы;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описание метода анализа условий безопасной эксплуатации;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исходные данные и их источники, в том числе данные по аварийности и надежности;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анализ опасностей отклонений технологических параметров от регламентных;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 xml:space="preserve">результаты идентификации опасности, в том числе по проведению анализа опасностей отклонений </w:t>
      </w:r>
      <w:r>
        <w:lastRenderedPageBreak/>
        <w:t>технологических параметров от регламентных;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результаты оценки риска аварии и связанной с ней угрозы;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перечень наиболее значимых факторов риска аварии на опасном производственном объекте и связанной с ней угрозы с учетом влияния компенсирующих мероприятий и (или) мер безопасности.</w:t>
      </w:r>
    </w:p>
    <w:p w:rsidR="00D57DA4" w:rsidRDefault="00D57DA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12.07.2018 N 298)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10. Раздел 3 "Условия безопасной эксплуатации опасного производственного объекта" содержит: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сведения о режимах нормальной эксплуатации опасного производственного объекта с указанием (при необходимости) предельных безопасных параметров (режимов) технологического процесса и (или) безопасной эксплуатации оборудования;</w:t>
      </w:r>
    </w:p>
    <w:p w:rsidR="00D57DA4" w:rsidRDefault="00D57DA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12.07.2018 N 298)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перечень организационных и технических мер безопасности (барьеров безопасности); перечень систем противоаварийной автоматической защиты, контролируемые ими параметры; требования к квалификации персонала;</w:t>
      </w:r>
    </w:p>
    <w:p w:rsidR="00D57DA4" w:rsidRDefault="00D57DA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12.07.2018 N 298)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определение набора параметров и выбор основных показателей безопасной эксплуатации опасного производственного объекта;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оценку значений выбранных показателей до и после отступления от требований федеральных норм и правил в области промышленной безопасности;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сравнение значений выбранных показателей безопасной эксплуатации опасного производственного объекта с критериями обеспечения безопасной эксплуатации при отступлении от требований федеральных норм и правил в области промышленной безопасности;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обоснование решения о безопасной эксплуатации опасного производственного объекта.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11. Раздел 4 "Требования к эксплуатации, капитальному ремонту, консервации и ликвидации опасного производственного объекта" содержит: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требования промышленной безопасности, связанные с отступлениями от требований федеральных норм и правил в области промышленной безопасности, их недостаточностью или отсутствием;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перечень и обоснование достаточности мероприятий, компенсирующих отступления от требований федеральных норм и правил в области промышленной безопасности.</w:t>
      </w:r>
    </w:p>
    <w:p w:rsidR="00D57DA4" w:rsidRDefault="00D57DA4">
      <w:pPr>
        <w:pStyle w:val="ConsPlusNormal"/>
        <w:ind w:firstLine="540"/>
        <w:jc w:val="both"/>
      </w:pPr>
    </w:p>
    <w:p w:rsidR="00D57DA4" w:rsidRDefault="00D57DA4">
      <w:pPr>
        <w:pStyle w:val="ConsPlusTitle"/>
        <w:jc w:val="center"/>
        <w:outlineLvl w:val="1"/>
      </w:pPr>
      <w:r>
        <w:t>III. РАЗРАБОТКА ОБОСНОВАНИЯ БЕЗОПАСНОСТИ</w:t>
      </w:r>
    </w:p>
    <w:p w:rsidR="00D57DA4" w:rsidRDefault="00D57DA4">
      <w:pPr>
        <w:pStyle w:val="ConsPlusNormal"/>
        <w:ind w:firstLine="540"/>
        <w:jc w:val="both"/>
      </w:pPr>
    </w:p>
    <w:p w:rsidR="00D57DA4" w:rsidRDefault="00D57DA4">
      <w:pPr>
        <w:pStyle w:val="ConsPlusNormal"/>
        <w:ind w:firstLine="540"/>
        <w:jc w:val="both"/>
      </w:pPr>
      <w:r>
        <w:t>12. Разработка обоснования безопасности проводится в соответствии с техническим заданием лицом, осуществляющим подготовку проектной документации на строительство, реконструкцию опасного производственного объекта.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В техническом задании должны быть указаны: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 xml:space="preserve">сведения, перечисленные в </w:t>
      </w:r>
      <w:hyperlink w:anchor="P7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5" w:history="1">
        <w:r>
          <w:rPr>
            <w:color w:val="0000FF"/>
          </w:rPr>
          <w:t>шестом пункта 8</w:t>
        </w:r>
      </w:hyperlink>
      <w:r>
        <w:t xml:space="preserve"> настоящих Федеральных норм и правил;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сведения о необходимости разработки обоснования безопасности;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требования, предъявляемые к разработке обоснования безопасности;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структура обоснования безопасности.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 xml:space="preserve">13. Разработке обоснования безопасности должно предшествовать определение принципиальных технических решений, а также анализ имеющейся нормативной базы в отношении конкретного опасного производственного объекта, который служит основой для разработки отступлений от требований </w:t>
      </w:r>
      <w:r>
        <w:lastRenderedPageBreak/>
        <w:t>промышленной безопасности, а также для разработки недостающих или отсутствующих требований промышленной безопасности. Принципиальные технические решения могут быть определены применительно к опасному производственному объекту в целом, его частям или отдельным зданиям и сооружениям и/или техническим устройствам, применяемым на опасном производственном объекте.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14. Обоснование безопасности должно содержать применительно к конкретному опасному производственному объекту или его составляющей технические и организационные требования, дополнительные к установленным или отсутствующие в федеральных нормах и правилах в области, промышленной безопасности и отражающие особенности эксплуатации, капитального ремонта, консервации или ликвидации опасного производственного объекта.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15. Обоснование безопасности должно содержать сведения о необходимости отступления от действующих норм и положения, компенсирующие эти отступления. В качестве обоснования указанных отступлений должны быть использованы результаты исследований, расчетов, испытаний, моделирования аварийных ситуаций, оценки риска или анализа опыта эксплуатации подобных опасных производственных объектов.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Аналогично должны быть обоснованы вновь установленные требования промышленной безопасности, которые отсутствуют в действующих нормативных правовых актах или которых недостаточно в этих документах.</w:t>
      </w:r>
    </w:p>
    <w:p w:rsidR="00D57DA4" w:rsidRDefault="00D57DA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12.07.2018 N 298)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16. Требования каждого раздела (подраздела) обоснования безопасности, разрабатываемого, если необходимо отступление от требований промышленной безопасности, должны быть отнесены к конкретному нормативному документу или его разделу, пункту. Конкретный состав разделов и их содержание определяет разработчик обоснования безопасности в соответствии с требованиями технического задания.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17. При подготовке обоснования безопасности допускается использование документов международной организации по стандартизации, стандартов зарубежных стран, инженерных обществ при соответствии области применения указанных документов условиям эксплуатации опасного производственного объекта.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В обоснование безопасности не включаются положения, содержащиеся в действующих нормативных правовых актах и нормативно-технических документах.</w:t>
      </w:r>
    </w:p>
    <w:p w:rsidR="00D57DA4" w:rsidRDefault="00D57DA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12.07.2018 N 298)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18. Технические требования в составе обоснования безопасности должны быть конкретными и допускать возможность проверки их соблюдения.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19. Изменения в обоснование безопасности вносятся в случаях: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а) реконструкции, технического перевооружения опасного производственного объекта, для которого ранее было утверждено положительное заключение экспертизы промышленной безопасности обоснования его безопасности, если при реконструкции, техническом перевооружении затрагиваются технические решения, принятые в обосновании безопасности;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б) изменения условий безопасной эксплуатации опасного производственного объекта, влекущих отступления от требований обоснования его безопасности;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в) изменения требований промышленной безопасности, отступления от которых обозначены в обосновании безопасности;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г) изменения технических решений в проектной документации, обозначенных в обосновании безопасности;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д) выявления эксплуатирующей организацией недостаточности мероприятий и требований, указанных в обосновании безопасности;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 xml:space="preserve">е) составления комиссией по техническому расследованию причин аварии в соответствии с </w:t>
      </w:r>
      <w:hyperlink r:id="rId22" w:history="1">
        <w:r>
          <w:rPr>
            <w:color w:val="0000FF"/>
          </w:rPr>
          <w:t>пунктом 6 статьи 12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2017, N </w:t>
      </w:r>
      <w:r>
        <w:lastRenderedPageBreak/>
        <w:t>11, ст. 1540) акта технического расследования причин аварии, в котором указано, что причиной (одной из причин) такой аварии явились недостатки или нарушения, допущенные при разработке или проведении экспертизы промышленной безопасности обоснования безопасности.</w:t>
      </w:r>
    </w:p>
    <w:p w:rsidR="00D57DA4" w:rsidRDefault="00D57DA4">
      <w:pPr>
        <w:pStyle w:val="ConsPlusNormal"/>
        <w:jc w:val="both"/>
      </w:pPr>
      <w:r>
        <w:t xml:space="preserve">(п. 19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12.07.2018 N 298)</w:t>
      </w:r>
    </w:p>
    <w:p w:rsidR="00D57DA4" w:rsidRDefault="00D57DA4">
      <w:pPr>
        <w:pStyle w:val="ConsPlusNormal"/>
        <w:spacing w:before="220"/>
        <w:ind w:firstLine="540"/>
        <w:jc w:val="both"/>
      </w:pPr>
      <w:r>
        <w:t>20. Изменения в обоснование безопасности разрабатываются в порядке, установленном настоящими Федеральными нормами и правилами для разработки обоснования безопасности.</w:t>
      </w:r>
    </w:p>
    <w:p w:rsidR="00D57DA4" w:rsidRDefault="00D57DA4">
      <w:pPr>
        <w:pStyle w:val="ConsPlusNormal"/>
        <w:ind w:firstLine="540"/>
        <w:jc w:val="both"/>
      </w:pPr>
    </w:p>
    <w:p w:rsidR="00D57DA4" w:rsidRDefault="00D57DA4">
      <w:pPr>
        <w:pStyle w:val="ConsPlusNormal"/>
        <w:ind w:firstLine="540"/>
        <w:jc w:val="both"/>
      </w:pPr>
    </w:p>
    <w:p w:rsidR="00D57DA4" w:rsidRDefault="00D57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33A" w:rsidRDefault="0050233A">
      <w:bookmarkStart w:id="3" w:name="_GoBack"/>
      <w:bookmarkEnd w:id="3"/>
    </w:p>
    <w:sectPr w:rsidR="0050233A" w:rsidSect="00D57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A4"/>
    <w:rsid w:val="0050233A"/>
    <w:rsid w:val="00D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DC32-C509-4CBB-AFD7-C681F7DB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189C339F7A96B507F91D04C6850A3984BCEDA4A5EEBF1612BD2B2FC49F9E16753CAD8DAAB5A5CECE99AAF95D428CF98E6A48728k8W1O" TargetMode="External"/><Relationship Id="rId13" Type="http://schemas.openxmlformats.org/officeDocument/2006/relationships/hyperlink" Target="consultantplus://offline/ref=6F6189C339F7A96B507F91D04C6850A3984CC8D94D5BEBF1612BD2B2FC49F9E16753CAD8D8A95109BEA69BF3D0803BCE98E6A686348276B4k8W0O" TargetMode="External"/><Relationship Id="rId18" Type="http://schemas.openxmlformats.org/officeDocument/2006/relationships/hyperlink" Target="consultantplus://offline/ref=6F6189C339F7A96B507F91D04C6850A3984CC8D94D5BEBF1612BD2B2FC49F9E16753CAD8D8A9510ABDA69BF3D0803BCE98E6A686348276B4k8W0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6189C339F7A96B507F91D04C6850A3984CC8D94D5BEBF1612BD2B2FC49F9E16753CAD8D8A9510AB8A69BF3D0803BCE98E6A686348276B4k8W0O" TargetMode="External"/><Relationship Id="rId7" Type="http://schemas.openxmlformats.org/officeDocument/2006/relationships/hyperlink" Target="consultantplus://offline/ref=6F6189C339F7A96B507F91D04C6850A3984CC8D94D5BEBF1612BD2B2FC49F9E16753CAD8D8A95108BBA69BF3D0803BCE98E6A686348276B4k8W0O" TargetMode="External"/><Relationship Id="rId12" Type="http://schemas.openxmlformats.org/officeDocument/2006/relationships/hyperlink" Target="consultantplus://offline/ref=6F6189C339F7A96B507F91D04C6850A3984CC8D94D5BEBF1612BD2B2FC49F9E16753CAD8D8A95109BCA69BF3D0803BCE98E6A686348276B4k8W0O" TargetMode="External"/><Relationship Id="rId17" Type="http://schemas.openxmlformats.org/officeDocument/2006/relationships/hyperlink" Target="consultantplus://offline/ref=6F6189C339F7A96B507F91D04C6850A3984CC8D94D5BEBF1612BD2B2FC49F9E16753CAD8D8A95109B5A69BF3D0803BCE98E6A686348276B4k8W0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189C339F7A96B507F91D04C6850A3984CC8D94D5BEBF1612BD2B2FC49F9E16753CAD8D8A95109BBA69BF3D0803BCE98E6A686348276B4k8W0O" TargetMode="External"/><Relationship Id="rId20" Type="http://schemas.openxmlformats.org/officeDocument/2006/relationships/hyperlink" Target="consultantplus://offline/ref=6F6189C339F7A96B507F91D04C6850A3984CC8D94D5BEBF1612BD2B2FC49F9E16753CAD8D8A9510AB9A69BF3D0803BCE98E6A686348276B4k8W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189C339F7A96B507F91D04C6850A39849C8DA425EEBF1612BD2B2FC49F9E16753CAD8D8A9530CBDA69BF3D0803BCE98E6A686348276B4k8W0O" TargetMode="External"/><Relationship Id="rId11" Type="http://schemas.openxmlformats.org/officeDocument/2006/relationships/hyperlink" Target="consultantplus://offline/ref=6F6189C339F7A96B507F91D04C6850A3994ECCD94D5BEBF1612BD2B2FC49F9E16753CAD8D8A95509BEA69BF3D0803BCE98E6A686348276B4k8W0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F6189C339F7A96B507F91D04C6850A3984CC8D94D5BEBF1612BD2B2FC49F9E16753CAD8D8A95108BBA69BF3D0803BCE98E6A686348276B4k8W0O" TargetMode="External"/><Relationship Id="rId15" Type="http://schemas.openxmlformats.org/officeDocument/2006/relationships/hyperlink" Target="consultantplus://offline/ref=6F6189C339F7A96B507F91D04C6850A3984CC8D94D5BEBF1612BD2B2FC49F9E16753CAD8D8A95109B8A69BF3D0803BCE98E6A686348276B4k8W0O" TargetMode="External"/><Relationship Id="rId23" Type="http://schemas.openxmlformats.org/officeDocument/2006/relationships/hyperlink" Target="consultantplus://offline/ref=6F6189C339F7A96B507F91D04C6850A3984CC8D94D5BEBF1612BD2B2FC49F9E16753CAD8D8A9510ABBA69BF3D0803BCE98E6A686348276B4k8W0O" TargetMode="External"/><Relationship Id="rId10" Type="http://schemas.openxmlformats.org/officeDocument/2006/relationships/hyperlink" Target="consultantplus://offline/ref=6F6189C339F7A96B507F91D04C6850A39A48CCD04B5DEBF1612BD2B2FC49F9E16753CAD8D8A95301BCA69BF3D0803BCE98E6A686348276B4k8W0O" TargetMode="External"/><Relationship Id="rId19" Type="http://schemas.openxmlformats.org/officeDocument/2006/relationships/hyperlink" Target="consultantplus://offline/ref=6F6189C339F7A96B507F91D04C6850A3984CC8D94D5BEBF1612BD2B2FC49F9E16753CAD8D8A9510ABFA69BF3D0803BCE98E6A686348276B4k8W0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6189C339F7A96B507F91D04C6850A3984BCEDA4A5EEBF1612BD2B2FC49F9E16753CAD8D9AF5A5CECE99AAF95D428CF98E6A48728k8W1O" TargetMode="External"/><Relationship Id="rId14" Type="http://schemas.openxmlformats.org/officeDocument/2006/relationships/hyperlink" Target="consultantplus://offline/ref=6F6189C339F7A96B507F91D04C6850A3984BCEDA4952EBF1612BD2B2FC49F9E16753CAD8DEA15203E9FC8BF799D437D199F9B8852A82k7W7O" TargetMode="External"/><Relationship Id="rId22" Type="http://schemas.openxmlformats.org/officeDocument/2006/relationships/hyperlink" Target="consultantplus://offline/ref=6F6189C339F7A96B507F91D04C6850A3984BCEDA4A5EEBF1612BD2B2FC49F9E16753CADBDEAD5A5CECE99AAF95D428CF98E6A48728k8W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2780</Words>
  <Characters>15852</Characters>
  <Application>Microsoft Office Word</Application>
  <DocSecurity>0</DocSecurity>
  <Lines>132</Lines>
  <Paragraphs>37</Paragraphs>
  <ScaleCrop>false</ScaleCrop>
  <Company/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1</cp:revision>
  <dcterms:created xsi:type="dcterms:W3CDTF">2021-01-11T14:22:00Z</dcterms:created>
  <dcterms:modified xsi:type="dcterms:W3CDTF">2021-01-11T14:23:00Z</dcterms:modified>
</cp:coreProperties>
</file>