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37" w:rsidRDefault="00E43E3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3E37" w:rsidRDefault="00E43E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E43E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E37" w:rsidRDefault="00E43E37">
            <w:pPr>
              <w:pStyle w:val="ConsPlusNormal"/>
              <w:outlineLvl w:val="0"/>
            </w:pPr>
            <w:r>
              <w:t>6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E37" w:rsidRDefault="00E43E37">
            <w:pPr>
              <w:pStyle w:val="ConsPlusNormal"/>
              <w:jc w:val="right"/>
              <w:outlineLvl w:val="0"/>
            </w:pPr>
            <w:r>
              <w:t>N 198</w:t>
            </w:r>
          </w:p>
        </w:tc>
      </w:tr>
    </w:tbl>
    <w:p w:rsidR="00E43E37" w:rsidRDefault="00E43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</w:pPr>
      <w:r>
        <w:t>УКАЗ</w:t>
      </w:r>
    </w:p>
    <w:p w:rsidR="00E43E37" w:rsidRDefault="00E43E37">
      <w:pPr>
        <w:pStyle w:val="ConsPlusTitle"/>
        <w:jc w:val="both"/>
      </w:pPr>
    </w:p>
    <w:p w:rsidR="00E43E37" w:rsidRDefault="00E43E37">
      <w:pPr>
        <w:pStyle w:val="ConsPlusTitle"/>
        <w:jc w:val="center"/>
      </w:pPr>
      <w:r>
        <w:t>ПРЕЗИДЕНТА РОССИЙСКОЙ ФЕДЕРАЦИИ</w:t>
      </w:r>
    </w:p>
    <w:p w:rsidR="00E43E37" w:rsidRDefault="00E43E37">
      <w:pPr>
        <w:pStyle w:val="ConsPlusTitle"/>
        <w:jc w:val="both"/>
      </w:pPr>
    </w:p>
    <w:p w:rsidR="00E43E37" w:rsidRDefault="00E43E37">
      <w:pPr>
        <w:pStyle w:val="ConsPlusTitle"/>
        <w:jc w:val="center"/>
      </w:pPr>
      <w:r>
        <w:t>ОБ ОСНОВАХ</w:t>
      </w:r>
    </w:p>
    <w:p w:rsidR="00E43E37" w:rsidRDefault="00E43E3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E43E37" w:rsidRDefault="00E43E37">
      <w:pPr>
        <w:pStyle w:val="ConsPlusTitle"/>
        <w:jc w:val="center"/>
      </w:pPr>
      <w:r>
        <w:t>ПРОМЫШЛЕННОЙ БЕЗОПАСНОСТИ НА ПЕРИОД ДО 2025 ГОДА</w:t>
      </w:r>
    </w:p>
    <w:p w:rsidR="00E43E37" w:rsidRDefault="00E43E37">
      <w:pPr>
        <w:pStyle w:val="ConsPlusTitle"/>
        <w:jc w:val="center"/>
      </w:pPr>
      <w:r>
        <w:t>И ДАЛЬНЕЙШУЮ ПЕРСПЕКТИВУ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В целях обеспечения реализации государственной политики Российской Федерации в области промышленной безопасности постановляю: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промышленной безопасности на период до 2025 года и дальнейшую перспективу.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8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промышленной безопасности на период до 2025 года и дальнейшую перспективу;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б) утвердить в 3-месячный срок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8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промышленной безопасности на период до 2025 года и дальнейшую перспективу;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в) осуществлять контроль за реализацией </w:t>
      </w:r>
      <w:hyperlink w:anchor="P38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промышленной безопасности на период до 2025 года и дальнейшую перспективу;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представлять Президенту Российской Федерации ежегодно доклад о состоянии промышленной безопасности Российской Федерации и мерах по ее укреплению.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right"/>
      </w:pPr>
      <w:r>
        <w:t>Президент</w:t>
      </w:r>
    </w:p>
    <w:p w:rsidR="00E43E37" w:rsidRDefault="00E43E37">
      <w:pPr>
        <w:pStyle w:val="ConsPlusNormal"/>
        <w:jc w:val="right"/>
      </w:pPr>
      <w:r>
        <w:t>Российской Федерации</w:t>
      </w:r>
    </w:p>
    <w:p w:rsidR="00E43E37" w:rsidRDefault="00E43E37">
      <w:pPr>
        <w:pStyle w:val="ConsPlusNormal"/>
        <w:jc w:val="right"/>
      </w:pPr>
      <w:r>
        <w:t>В.ПУТИН</w:t>
      </w:r>
    </w:p>
    <w:p w:rsidR="00E43E37" w:rsidRDefault="00E43E37">
      <w:pPr>
        <w:pStyle w:val="ConsPlusNormal"/>
      </w:pPr>
      <w:r>
        <w:t>Москва, Кремль</w:t>
      </w:r>
    </w:p>
    <w:p w:rsidR="00E43E37" w:rsidRDefault="00E43E37">
      <w:pPr>
        <w:pStyle w:val="ConsPlusNormal"/>
        <w:spacing w:before="220"/>
      </w:pPr>
      <w:r>
        <w:t>6 мая 2018 года</w:t>
      </w:r>
    </w:p>
    <w:p w:rsidR="00E43E37" w:rsidRDefault="00E43E37">
      <w:pPr>
        <w:pStyle w:val="ConsPlusNormal"/>
        <w:spacing w:before="220"/>
      </w:pPr>
      <w:r>
        <w:t>N 198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right"/>
        <w:outlineLvl w:val="0"/>
      </w:pPr>
      <w:r>
        <w:t>Утверждены</w:t>
      </w:r>
    </w:p>
    <w:p w:rsidR="00E43E37" w:rsidRDefault="00E43E37">
      <w:pPr>
        <w:pStyle w:val="ConsPlusNormal"/>
        <w:jc w:val="right"/>
      </w:pPr>
      <w:r>
        <w:t>Указом Президента</w:t>
      </w:r>
    </w:p>
    <w:p w:rsidR="00E43E37" w:rsidRDefault="00E43E37">
      <w:pPr>
        <w:pStyle w:val="ConsPlusNormal"/>
        <w:jc w:val="right"/>
      </w:pPr>
      <w:r>
        <w:t>Российской Федерации</w:t>
      </w:r>
    </w:p>
    <w:p w:rsidR="00E43E37" w:rsidRDefault="00E43E37">
      <w:pPr>
        <w:pStyle w:val="ConsPlusNormal"/>
        <w:jc w:val="right"/>
      </w:pPr>
      <w:r>
        <w:t>от 6 мая 2018 г. N 198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</w:pPr>
      <w:bookmarkStart w:id="0" w:name="P38"/>
      <w:bookmarkEnd w:id="0"/>
      <w:r>
        <w:t>ОСНОВЫ</w:t>
      </w:r>
    </w:p>
    <w:p w:rsidR="00E43E37" w:rsidRDefault="00E43E37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E43E37" w:rsidRDefault="00E43E37">
      <w:pPr>
        <w:pStyle w:val="ConsPlusTitle"/>
        <w:jc w:val="center"/>
      </w:pPr>
      <w:r>
        <w:t>ПРОМЫШЛЕННОЙ БЕЗОПАСНОСТИ НА ПЕРИОД ДО 2025 ГОДА</w:t>
      </w:r>
    </w:p>
    <w:p w:rsidR="00E43E37" w:rsidRDefault="00E43E37">
      <w:pPr>
        <w:pStyle w:val="ConsPlusTitle"/>
        <w:jc w:val="center"/>
      </w:pPr>
      <w:r>
        <w:lastRenderedPageBreak/>
        <w:t>И ДАЛЬНЕЙШУЮ ПЕРСПЕКТИВУ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I. Общие положения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 xml:space="preserve">1. Настоящими Основами определяются цели, принципы, приоритетные направления и основные задачи государственной политики Российской Федерации в области </w:t>
      </w:r>
      <w:hyperlink r:id="rId6" w:history="1">
        <w:r>
          <w:rPr>
            <w:color w:val="0000FF"/>
          </w:rPr>
          <w:t>промышленной безопасности</w:t>
        </w:r>
      </w:hyperlink>
      <w:r>
        <w:t>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2. В настоящих Основах используются следующие основные понятия: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государственная политика Российской Федерации в области промышленной безопасности (далее - государственная политика в области промышленной безопасности) - система приоритетов, целей, задач и мер в этой области, а также деятельность участников обеспечения промышленной безопасности, направленная на ее укрепление;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промышленная безопасность - определяемое комплексом технических и организационных мер состояние защищенности промышленного объекта, которое характеризуется стабильностью параметров технологического процесса и исключением (сведением к минимуму) опасности возникновения аварии или инцидента, а в случае их возникновения - отсутствием опасности воздействия на людей опасных и вредных факторов и угрозы причинения вреда имуществу юридических и физических лиц, государственному или муниципальному имуществу;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промышленный объект - предприятие, его цеха, участки, площадки, используемые для осуществления деятельности в сфере промышленности;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участники обеспечения промышленной безопасности - федеральные органы государственной власти, органы государственной власти субъектов Российской Федерации, органы местного самоуправления, юридические лица независимо от их организационно-правовой формы и индивидуальные предприниматели, деятельность которых направлена на обеспечение безопасной эксплуатации промышленных объектов, а также на предупреждение аварий на таких объектах и обеспечение готовности эксплуатирующих организаций к локализации аварий и ликвидации их последствий.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3. Нормативно-правовую базу настоящих Основ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федеральные законы и иные нормативные правовые акты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4. Обеспечение промышленной безопасности является одним из направлений укрепления национальной безопасности Российской Федерации.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II. Оценка состояния промышленной безопасности.</w:t>
      </w:r>
    </w:p>
    <w:p w:rsidR="00E43E37" w:rsidRDefault="00E43E37">
      <w:pPr>
        <w:pStyle w:val="ConsPlusTitle"/>
        <w:jc w:val="center"/>
      </w:pPr>
      <w:r>
        <w:t>Основные проблемы и тенденции развития в области</w:t>
      </w:r>
    </w:p>
    <w:p w:rsidR="00E43E37" w:rsidRDefault="00E43E37">
      <w:pPr>
        <w:pStyle w:val="ConsPlusTitle"/>
        <w:jc w:val="center"/>
      </w:pPr>
      <w:r>
        <w:t>промышленной безопасности на современном этапе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5. Промышленное производство, с одной стороны, обеспечивает экономическое развитие государства и жизнедеятельность общества, с другой - является источником потенциальной опасности. От состояния промышленной безопасности зависит не только обеспечение общества и государства всеми видами ресурсов и продукцией, но и непосредственно жизнь и здоровье граждан, поддержание благоприятных условий их жизнедеятельности, сохранение окружающей среды.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6. Промышленные объекты, на которых получаются, используются, перерабатываются, образуются, хранятся, транспортируются, уничтожаются опасные вещества, а также иные объекты, отнесенные в соответствии с законодательством Российской Федерации в области промышленной безопасности к категории опасных производственных объектов, представляют особую угрозу при эксплуатации.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7. В государственном реестре опасных производственных объектов зарегистрировано более 170 тыс. объектов, из них: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2 тыс. объектов чрезвычайно высокой опасности (I класс опасности);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более 7,5 тыс. объектов высокой опасности (II класс опасности);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lastRenderedPageBreak/>
        <w:t>в) более 90 тыс. объектов средней опасности (III класс опасности);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71 тыс. объектов низкой опасности (IV класс опасности).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8. Сравнительный анализ показателей аварийности и случаев смертельного травматизма на опасных производственных объектах за период с 2005 по 2017 год свидетельствует об общей тенденции повышения уровня безопасности на таких объектах. Так, за указанный период общее количество аварий на них снизилось с 235 до 159 (на 32 процента), количество несчастных случаев со смертельным исходом - с 404 до 158 (на 61 процент).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Вместе с тем 60 - 70 процентов оборудования, применяемого на опасных производственных объектах, отработало нормативные сроки службы. При таких условиях социально-экономический ущерб от аварий может оцениваться в 600 - 700 млрд. рублей в год, что негативно скажется на экономической стабильности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9. Основными источниками опасности, причинами повышения аварийности на промышленных объектах являются низкое качество проектных и технических решений, критический уровень износа основных производственных фондов, некачественное или несвоевременное выполнение работ по обслуживанию и ремонту технических устройств, применяемых на таких объектах, контрафактные или не соответствующие техническим требованиям используемые комплектующие, запасные части и материалы, низкие квалификация персонала, технологическая и трудовая дисциплина, отсутствие эффективных стимулов для обновления основных производственных фондов.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Усиливающееся негативное воздействие техногенных факторов на население, производственную и социальную инфраструктуру, окружающую среду, увеличение риска возникновения аварий и чрезвычайных ситуаций (в том числе вследствие террористических актов) представляют возрастающую угрозу для жизнедеятельности человека, национальной безопасности, социально-экономического развития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10. В случае развития ситуации в области промышленной безопасности по негативному сценарию (отказ от принятия мер по обновлению материально-технической базы и внедрению современных безопасных технологий производства) возрастет количество аварий на промышленных объектах, организационно-технические мероприятия, направленные на повышение противоаварийной устойчивости таких объектов, окажутся недостаточными для оперативного обнаружения признаков аварийной ситуации и своевременного оповещения персонала, а условия, необходимые для быстрой локализации аварий на ранней стадии их развития, не будут созданы.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11. Необходимость повышения уровня промышленной безопасности обусловлена следующими факторами: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увеличение количества промышленных объектов, технические и технологические ресурсы которых близки к предельным или полностью исчерпаны;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рост непроизводительных затрат, связанных как с причинением вреда в результате аварий, так и с существованием неоправданных административных барьеров при осуществлении предпринимательской деятельности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низкий уровень профессиональной подготовки административно-управленческого, технического и обслуживающего персонала, что ведет к росту нарушений требований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несоблюдение технических и технологических норм при производстве оборудования и других технических устройств, а также требований и условий, предусмотренных технической документацией, при проектировании, строительстве, эксплуатации, капитальном ремонте, реконструкции, консервации или ликвидации промышленных объектов.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12. В сложившейся ситуации требуются разработка и реализация эффективной государственной политики в области промышленной безопасности, направленной на последовательное снижение риска возникновения аварий на промышленных объектах, а также на совершенствование методов государственного регулирования в данной области, в том числе на снижение избыточной административной нагрузки на субъекты </w:t>
      </w:r>
      <w:r>
        <w:lastRenderedPageBreak/>
        <w:t>предпринимательской деятельности.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 настоящее время осуществляется внедрение новой модели государственного регулирования в области промышленной безопасности с учетом степени риска возникновения аварий и масштаба их возможных последствий, что позволит сократить количество мероприятий по контролю, заменить отдельные государственные механизмы регулирования на рыночные, устранить ряд избыточных административных барьеров при осуществлении инвестиционной и производственной деятельности.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III. Цели, принципы и приоритетные</w:t>
      </w:r>
    </w:p>
    <w:p w:rsidR="00E43E37" w:rsidRDefault="00E43E37">
      <w:pPr>
        <w:pStyle w:val="ConsPlusTitle"/>
        <w:jc w:val="center"/>
      </w:pPr>
      <w:r>
        <w:t>направления государственной политики в области</w:t>
      </w:r>
    </w:p>
    <w:p w:rsidR="00E43E37" w:rsidRDefault="00E43E37">
      <w:pPr>
        <w:pStyle w:val="ConsPlusTitle"/>
        <w:jc w:val="center"/>
      </w:pPr>
      <w:r>
        <w:t>промышленной безопасности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13. Целями государственной политики в области промышленной безопасности являются предупреждение аварий и инцидентов на промышленных объектах, решение правовых, экономических и социальных задач, направленных на обеспечение роста промышленного производства, реализация конституционных прав граждан на труд в условиях, отвечающих требованиям безопасности, на благоприятную окружающую среду, и укрепление правопорядка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14. Принципами государственной политики в области промышленной безопасности являются: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соблюдение законодательства Российской Федерации, международных договоров Российской Федерации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соответствие задач и мер государственного регулирования в области промышленной безопасности уровню потенциальной опасности аварий на промышленных объектах для жизненно важных интересов личности и общества;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сосредоточение усилий и ресурсов участников обеспечения промышленной безопасности на основных направлениях ее укрепления;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обеспечение единства подходов при установлении требований промышленной безопасности и осуществлении контроля (надзора) за их соблюдением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д) соблюдение баланса общественных и частных интересов при установлении требований промышленной безопасности и осуществлении государственного контроля (надзора) за их соблюдением;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е) минимизация влияния человеческого фактора на технологические процессы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ж) снижение технологической или иной зависимости от иностранных государств при обеспечении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з) внедрение в приоритетном порядке ресурсосберегающих и экологически безопасных технологий, модернизация производства, обновление основных производственных фондов;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и) внедрение научно-технических достижений и передового опыта в целях обеспечения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к) неотвратимость ответственности эксплуатирующих организаций и их должностных лиц за невыполнение требований промышленной безопасности и за вред, причиненный гражданам и окружающей среде в результате аварий на промышленных объектах, а также возмещение такого вреда в полном объеме;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л) обеспечение доступности для населения информации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15. Механизмами реализации настоящих Основ являются издание нормативных правовых актов Российской Федерации, разработка государственных (в том числе межведомственных) и муниципальных программ, направленных на реализацию основных задач государственной политики в области промышленной </w:t>
      </w:r>
      <w:r>
        <w:lastRenderedPageBreak/>
        <w:t xml:space="preserve">безопасности, а также утверждение </w:t>
      </w:r>
      <w:hyperlink r:id="rId8" w:history="1">
        <w:r>
          <w:rPr>
            <w:color w:val="0000FF"/>
          </w:rPr>
          <w:t>плана</w:t>
        </w:r>
      </w:hyperlink>
      <w:r>
        <w:t xml:space="preserve"> мероприятий по реализации настоящих Основ.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которым в соответствии с федеральными законами либо нормативными правовыми актами Президента Российской Федерации или Правительства Российской Федерации предоставлено право осуществлять отдельные функции по нормативно-правовому регулированию, специальные разрешительные, контрольные (надзорные) функции в области промышленной безопасности, обязаны согласовывать принимаемые ими нормативные правовые акты, а также координировать свою деятельность в области промышленной безопасности с федеральным органом исполнительной власти, осуществляющим функции по выработке и реализации государственной политики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16. Приоритетными направлениями государственной политики в области промышленной безопасности являются: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и государственного управления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разработка и внедрение единых критериев оценки рисков аварий на промышленных объектах и категорирования таких объектов;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усиление защиты промышленных объектов от угроз техногенного и природного характера, а также от террористических угроз;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обеспечение комплексной защиты и противоаварийной устойчивости промышленных объектов и их инфраструктуры;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д) повышение эффективности федерального государственного надзора в области промышленной безопасности, использование новых принципов при осуществлении мероприятий по контролю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е) сокращение количества бесхозяйных промышленных объектов;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ж) эффективное кадровое обеспечение деятельности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з) развитие культуры промышленной безопасности, осознание личной ответственности за состояние промышленной безопасности и формирование нетерпимого отношения к нарушениям требований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и) урегулирование вопросов в области промышленной безопасности на территориях (объектах), над которыми юрисдикция Российской Федерации в этой области не осуществляется;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к) развитие международного сотрудничества в области промышленной безопасности.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IV. Основные задачи государственной политики</w:t>
      </w:r>
    </w:p>
    <w:p w:rsidR="00E43E37" w:rsidRDefault="00E43E37">
      <w:pPr>
        <w:pStyle w:val="ConsPlusTitle"/>
        <w:jc w:val="center"/>
      </w:pPr>
      <w:r>
        <w:t>в области промышленной безопасности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17. Основными задачами государственной политики в области промышленной безопасности являются: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обеспечение актуализации требований промышленной безопасности с учетом развития технологий, применяемых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формирование механизмов научно-технической и методологической поддержки государственного регулирования в области промышленной безопасности, обеспечивающих решение задач прогнозирования рисков возникновения аварий, научно-техническое обоснование разработки (актуализации) требований к безопасности технологических процессов, внедрение инновационных технологий обеспечения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сближение требований промышленной безопасности в рамках Евразийского экономического союза и межгосударственных объединений, формируемых при участии Российской Федерации;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lastRenderedPageBreak/>
        <w:t>г) внедрение риск-ориентированного подхода при организации федерального государственного контроля (надзора)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д) разработка нормативно-правовой базы в части, касающейся создания и внедрения системы государственного дистанционного мониторинга состояния промышленной безопасности, предусматривающей автоматизированный сбор, фиксацию, обобщение, систематизацию и оценку информации о значениях параметров технологических процессов на промышленных объектах в целях определения состояния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е) отмена устаревших, избыточных и дублирующих требований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ж) совершенствование нормативно-правового и методического обеспечения экспертизы промышленной безопасности, повышение уровня независимости экспертов и экспертных организаций от заказчиков такой экспертизы;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з) обеспечение эффективной научно-технической поддержки деятельности уполномоченных органов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и) совершенствование системы повышения квалификации работников органов государственного контроля (надзора) и работников организаций, осуществляющих деятельность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к) совершенствование требований к программам подготовки, к аттестации и проверке знаний руководителей и специалистов эксплуатирующих организаций и организаций, осуществляющих обслуживание промышленных объектов;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л) развитие методов анализа и оценки рисков возникновения аварий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м) развитие и внедрение информационных технологий, позволяющих осуществлять взаимодействие с эксплуатирующими организациями, оптимизировать процесс получения, хранения и анализа информации о производственном контроле за соблюдением требований промышленной безопасности, о системах управления промышленной безопасностью, об авариях и инцидентах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н) повышение роли института обязательного страхования гражданской ответственности владельца опасного объекта за причинение вреда в результате аварии на таком объекте;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о) совершенствование механизмов компенсации затрат, связанных с локализацией аварий и ликвидацией их последствий, за счет осуществления добровольного страхования в сочетании с формированием резерва финансовых средств для локализации и ликвидации последствий аварий и чрезвычайных ситуаций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п) совершенствование механизмов установления охранных зон промышленных объектов и обеспечения соблюдения особых условий использования таких зон;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р) разработка комплекса мер по перебазированию из густонаселенных районов Российской Федерации или ликвидации промышленных объектов, функционирование которых создает угрозу жизнедеятельности человека, социально-экономическому развитию субъектов Российской Федерации;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с) совершенствование правовых механизмов ответственности за нарушение требований промышленной безопасности, а также формирование механизмов стимулирования деятельности по повышению ее уровня;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т) развитие системы профилактики нарушений требований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у) реализация международных договоров Российской Федерации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ф) развитие сотрудничества Российской Федерации с международными организациями и объединениями, занимающимися вопросами обеспечения и регулирования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х) углубление сотрудничества с национальными органами иностранных государств, осуществляющими </w:t>
      </w:r>
      <w:r>
        <w:lastRenderedPageBreak/>
        <w:t>регулирование в области промышленной безопасности, иностранными научными и международными организациями в целях повышения уровня промышленной безопасности, сближения подходов к обеспечению и регулированию промышленной безопасности, а также оперативного и постоянного обмена информацией об авариях на промышленных объектах, последствия которых могут носить трансграничный характер;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ц) оказание содействия иностранным государствам, использующим или намеревающимся использовать российские промышленные технологии, в становлении и развитии национальных систем регулирования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ч) повышение уровня информированности населения о состоянии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ш) развитие инструментов технического регулирования, внедрение в операционный менеджмент эксплуатирующих организаций стандартов управления рисками;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щ) внедрение эффективных механизмов, препятствующих проявлениям коррупции в системе обеспечения промышленной безопасности.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V. Ожидаемые результаты и инструменты реализации настоящих</w:t>
      </w:r>
    </w:p>
    <w:p w:rsidR="00E43E37" w:rsidRDefault="00E43E37">
      <w:pPr>
        <w:pStyle w:val="ConsPlusTitle"/>
        <w:jc w:val="center"/>
      </w:pPr>
      <w:r>
        <w:t>Основ. Оценка эффективности реализации государственной</w:t>
      </w:r>
    </w:p>
    <w:p w:rsidR="00E43E37" w:rsidRDefault="00E43E37">
      <w:pPr>
        <w:pStyle w:val="ConsPlusTitle"/>
        <w:jc w:val="center"/>
      </w:pPr>
      <w:r>
        <w:t>политики в области промышленной безопасности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18. Результатами реализации настоящих Основ должны стать обеспечение промышленной безопасности, предупреждение аварий и инцидентов на промышленных объектах, а также укрепление правопорядка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19. Инструментами реализации настоящих Основ являются: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осуществление мониторинга состояния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нормативно-правовое регулирование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реализация государственных программ Российской Федерации, субъектов Российской Федерации и муниципальных программ, предусматривающих мероприятия, направленные на решение задач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участие федеральных органов государственной власти, органов исполнительной власти субъектов Российской Федерации, органов местного самоуправления и эксплуатирующих организаций в соответствии с их компетенцией в организации и проведении мероприятий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д) внедрение мер стимулирования деятельности в области промышленной безопасности;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е) выполнение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реализации настоящих Основ, утверждаемого Правительством Российской Федерации;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ж) осуществление федерального государственного надзора в области промышленной безопасности уполномоченными федеральными органами исполнительной власти в соответствии с их компетенцией в порядке, установленном законодательством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20. Механизмами оперативного реагирования на угрозы и кризисные ситуации в области промышленной безопасности являются: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выполнение планов мероприятий по локализации аварий на промышленных объектах и ликвидации их последствий;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расследование несчастных случаев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проведение технического расследования причин аварий, инцидентов и случаев утраты взрывчатых материалов промышленного назначения.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21. Порядок взаимодействия федерального органа исполнительной власти, осуществляющего функции </w:t>
      </w:r>
      <w:r>
        <w:lastRenderedPageBreak/>
        <w:t>по выработке и реализации государственной политики в области промышленной безопасности, с участниками обеспечения промышленной безопасности при возникновении аварий, инцидентов и несчастных случаев на промышленных объектах определен законодательством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22. Эффективность реализации государственной политики в области промышленной безопасности оценивается по следующим показателям: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а) снижение количества аварий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б) снижение количества случаев со смертельным исходом в результате аварий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в) снижение количества травмированных в результате аварий на промышленных объектах;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г) снижение административной нагрузки на организации, осуществляющие деятельность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23. Сбор, обобщение и анализ информации о достижении показателей эффективности реализации государственной политики в области промышленной безопасности обеспечивает федеральный орган исполнительной власти, осуществляющий функции по выработке и реализации государственной политики в области промышленной безопасности.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 xml:space="preserve">24. Количественные значения показателей эффективности реализации государственной политики в области промышленной безопасности и </w:t>
      </w:r>
      <w:hyperlink r:id="rId10" w:history="1">
        <w:r>
          <w:rPr>
            <w:color w:val="0000FF"/>
          </w:rPr>
          <w:t>порядок</w:t>
        </w:r>
      </w:hyperlink>
      <w:r>
        <w:t xml:space="preserve"> их определения на соответствующий год разрабатываются и утверждаются Правительством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25. Финансирование мероприятий, предусмотренных настоящими Основами, осуществляется в пределах бюджетных ассигнований федерального бюджета, бюджетов субъектов Российской Федерации и местных бюджетов, предусмотренных на реализацию государственных и муниципальных программ на соответствующий год, разработанных с учетом настоящих Основ, а также за счет внебюджетных источников.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Title"/>
        <w:jc w:val="center"/>
        <w:outlineLvl w:val="1"/>
      </w:pPr>
      <w:r>
        <w:t>VI. Порядок взаимодействия федеральных органов</w:t>
      </w:r>
    </w:p>
    <w:p w:rsidR="00E43E37" w:rsidRDefault="00E43E37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E43E37" w:rsidRDefault="00E43E37">
      <w:pPr>
        <w:pStyle w:val="ConsPlusTitle"/>
        <w:jc w:val="center"/>
      </w:pPr>
      <w:r>
        <w:t>субъектов Российской Федерации и органов местного</w:t>
      </w:r>
    </w:p>
    <w:p w:rsidR="00E43E37" w:rsidRDefault="00E43E37">
      <w:pPr>
        <w:pStyle w:val="ConsPlusTitle"/>
        <w:jc w:val="center"/>
      </w:pPr>
      <w:r>
        <w:t>самоуправления при реализации государственной</w:t>
      </w:r>
    </w:p>
    <w:p w:rsidR="00E43E37" w:rsidRDefault="00E43E37">
      <w:pPr>
        <w:pStyle w:val="ConsPlusTitle"/>
        <w:jc w:val="center"/>
      </w:pPr>
      <w:r>
        <w:t>политики в области промышленной безопасности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ind w:firstLine="540"/>
        <w:jc w:val="both"/>
      </w:pPr>
      <w:r>
        <w:t>26. Государственная политика в области промышленной безопасности осуществляется посредством скоординированной и целенаправленной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27. Государственная политика в области промышленной безопасности является неотъемлемой частью государственной политики в сфере обеспечения экономической безопасности Российской Федерации.</w:t>
      </w:r>
    </w:p>
    <w:p w:rsidR="00E43E37" w:rsidRDefault="00E43E37">
      <w:pPr>
        <w:pStyle w:val="ConsPlusNormal"/>
        <w:spacing w:before="220"/>
        <w:ind w:firstLine="540"/>
        <w:jc w:val="both"/>
      </w:pPr>
      <w:r>
        <w:t>28. Корректировка настоящих Основ осуществляется по решению Президента Российской Федерации на основании предложений, подготовленных Правительством Российской Федерации при участии Совета Безопасности Российской Федерации с учетом результатов мониторинга реализации настоящих Основ и изменений, оказывающих существенное влияние на состояние промышленной безопасности.</w:t>
      </w: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jc w:val="both"/>
      </w:pPr>
    </w:p>
    <w:p w:rsidR="00E43E37" w:rsidRDefault="00E43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1" w:name="_GoBack"/>
      <w:bookmarkEnd w:id="1"/>
    </w:p>
    <w:sectPr w:rsidR="0050233A" w:rsidSect="00E4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7"/>
    <w:rsid w:val="0050233A"/>
    <w:rsid w:val="00E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C55-686F-43C9-82BC-B83417B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B178BB16D655F88F223C886E22B461BB551FB80EF5BD11DBC16B3046BBE73D53937A0C29C0A5DC290DB1F6B9EDD0KB7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A49F5D0086CB6F026B178BB16D655F987223B823F75B630EE5B1AB05EAFAD0792CD6B2E46BAF93658C5K27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A49F5D0086CB6F026B178BB16D655F888253D886D22B461BB551FB80EF5BD11DBC16B3046BBE53653937A0C29C0A5DC290DB1F6B9EDD0KB7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2A49F5D0086CB6F026B178BB16D655F88F223C886E22B461BB551FB80EF5BD11DBC16B3046BBE73D53937A0C29C0A5DC290DB1F6B9EDD0KB7CL" TargetMode="External"/><Relationship Id="rId10" Type="http://schemas.openxmlformats.org/officeDocument/2006/relationships/hyperlink" Target="consultantplus://offline/ref=272A49F5D0086CB6F026B178BB16D655F88D22378D6C22B461BB551FB80EF5BD11DBC16B3046BBE63453937A0C29C0A5DC290DB1F6B9EDD0KB7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2A49F5D0086CB6F026B178BB16D655F88F223C886E22B461BB551FB80EF5BD11DBC16B3046BBE73D53937A0C29C0A5DC290DB1F6B9EDD0KB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3781</Words>
  <Characters>21554</Characters>
  <Application>Microsoft Office Word</Application>
  <DocSecurity>0</DocSecurity>
  <Lines>179</Lines>
  <Paragraphs>50</Paragraphs>
  <ScaleCrop>false</ScaleCrop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2021-01-11T11:59:00Z</dcterms:created>
  <dcterms:modified xsi:type="dcterms:W3CDTF">2021-01-11T12:00:00Z</dcterms:modified>
</cp:coreProperties>
</file>